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96239B" w:rsidRPr="0096239B" w:rsidRDefault="0096239B" w:rsidP="0096239B">
      <w:pPr>
        <w:ind w:firstLine="4111"/>
        <w:jc w:val="right"/>
        <w:rPr>
          <w:rFonts w:ascii="Times New Roman" w:hAnsi="Times New Roman"/>
          <w:color w:val="C0504D"/>
          <w:sz w:val="24"/>
          <w:szCs w:val="24"/>
          <w:lang w:eastAsia="en-US"/>
        </w:rPr>
      </w:pPr>
      <w:r w:rsidRPr="0096239B">
        <w:rPr>
          <w:rFonts w:ascii="Times New Roman" w:hAnsi="Times New Roman"/>
          <w:color w:val="C0504D"/>
          <w:sz w:val="24"/>
          <w:szCs w:val="24"/>
          <w:lang w:eastAsia="en-US"/>
        </w:rPr>
        <w:t xml:space="preserve">от 27.06.2014г. № 434 </w:t>
      </w:r>
    </w:p>
    <w:p w:rsidR="003242F4" w:rsidRPr="00447BFD" w:rsidRDefault="003242F4" w:rsidP="003242F4">
      <w:pPr>
        <w:jc w:val="center"/>
        <w:rPr>
          <w:b/>
          <w:bCs/>
          <w:caps/>
          <w:color w:val="C0504D"/>
          <w:sz w:val="28"/>
          <w:szCs w:val="28"/>
        </w:rPr>
      </w:pPr>
    </w:p>
    <w:p w:rsidR="00296A3B" w:rsidRDefault="00296A3B" w:rsidP="003242F4">
      <w:pPr>
        <w:jc w:val="center"/>
        <w:rPr>
          <w:rFonts w:ascii="Times New Roman" w:hAnsi="Times New Roman"/>
          <w:b/>
          <w:bCs/>
          <w:caps/>
          <w:color w:val="C0504D"/>
          <w:sz w:val="28"/>
          <w:szCs w:val="28"/>
        </w:rPr>
      </w:pPr>
    </w:p>
    <w:p w:rsidR="008546E9" w:rsidRDefault="008546E9"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96239B" w:rsidP="003242F4">
      <w:pPr>
        <w:spacing w:after="0" w:line="240" w:lineRule="auto"/>
        <w:jc w:val="center"/>
        <w:rPr>
          <w:rFonts w:ascii="Times New Roman" w:hAnsi="Times New Roman"/>
          <w:b/>
          <w:bCs/>
          <w:caps/>
          <w:color w:val="943634"/>
          <w:sz w:val="28"/>
          <w:szCs w:val="28"/>
        </w:rPr>
      </w:pPr>
      <w:r w:rsidRPr="0096239B">
        <w:rPr>
          <w:rFonts w:ascii="Times New Roman" w:hAnsi="Times New Roman"/>
          <w:b/>
          <w:bCs/>
          <w:caps/>
          <w:color w:val="943634"/>
          <w:sz w:val="28"/>
          <w:szCs w:val="28"/>
        </w:rPr>
        <w:t>Гавриловский</w:t>
      </w:r>
      <w:r>
        <w:rPr>
          <w:b/>
          <w:bCs/>
          <w:caps/>
          <w:color w:val="943634"/>
          <w:sz w:val="28"/>
          <w:szCs w:val="28"/>
        </w:rPr>
        <w:t xml:space="preserve"> </w:t>
      </w:r>
      <w:r w:rsidR="003242F4" w:rsidRPr="003242F4">
        <w:rPr>
          <w:rFonts w:ascii="Times New Roman" w:hAnsi="Times New Roman"/>
          <w:b/>
          <w:bCs/>
          <w:caps/>
          <w:color w:val="943634"/>
          <w:sz w:val="28"/>
          <w:szCs w:val="28"/>
        </w:rPr>
        <w:t>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3242F4">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3242F4" w:rsidRPr="003242F4" w:rsidRDefault="003242F4" w:rsidP="003242F4">
      <w:pPr>
        <w:autoSpaceDE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Контракт: </w:t>
      </w:r>
      <w:r w:rsidRPr="003242F4">
        <w:rPr>
          <w:rFonts w:ascii="Times New Roman" w:hAnsi="Times New Roman"/>
          <w:color w:val="000000"/>
          <w:sz w:val="28"/>
          <w:szCs w:val="28"/>
        </w:rPr>
        <w:t>№ 1</w:t>
      </w:r>
      <w:r w:rsidR="0096239B">
        <w:rPr>
          <w:rFonts w:ascii="Times New Roman" w:hAnsi="Times New Roman"/>
          <w:color w:val="000000"/>
          <w:sz w:val="28"/>
          <w:szCs w:val="28"/>
        </w:rPr>
        <w:t>9</w:t>
      </w:r>
      <w:r w:rsidRPr="003242F4">
        <w:rPr>
          <w:rFonts w:ascii="Times New Roman" w:hAnsi="Times New Roman"/>
          <w:color w:val="000000"/>
          <w:sz w:val="28"/>
          <w:szCs w:val="28"/>
        </w:rPr>
        <w:t xml:space="preserve">  от 07.10.2013 г.</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Исполнитель: </w:t>
      </w:r>
      <w:r w:rsidRPr="003242F4">
        <w:rPr>
          <w:rFonts w:ascii="Times New Roman" w:hAnsi="Times New Roman"/>
          <w:color w:val="000000"/>
          <w:sz w:val="28"/>
          <w:szCs w:val="28"/>
        </w:rPr>
        <w:t>ООО «Орскгеокад»</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Шифр: </w:t>
      </w:r>
      <w:r w:rsidRPr="003242F4">
        <w:rPr>
          <w:rFonts w:ascii="Times New Roman" w:hAnsi="Times New Roman"/>
          <w:sz w:val="28"/>
          <w:szCs w:val="28"/>
        </w:rPr>
        <w:t>ОГК-27</w:t>
      </w:r>
      <w:r w:rsidR="0096239B">
        <w:rPr>
          <w:rFonts w:ascii="Times New Roman" w:hAnsi="Times New Roman"/>
          <w:sz w:val="28"/>
          <w:szCs w:val="28"/>
        </w:rPr>
        <w:t>5</w:t>
      </w:r>
      <w:r w:rsidRPr="003242F4">
        <w:rPr>
          <w:rFonts w:ascii="Times New Roman" w:hAnsi="Times New Roman"/>
          <w:sz w:val="28"/>
          <w:szCs w:val="28"/>
        </w:rPr>
        <w:t>-ТО-ГП-ПЗиЗ-2013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6239B">
        <w:rPr>
          <w:rFonts w:ascii="Times New Roman" w:hAnsi="Times New Roman"/>
          <w:sz w:val="28"/>
          <w:szCs w:val="28"/>
        </w:rPr>
        <w:t>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490145">
      <w:pPr>
        <w:shd w:val="clear" w:color="auto" w:fill="FFFFFF"/>
        <w:spacing w:after="0" w:line="240" w:lineRule="auto"/>
        <w:ind w:firstLine="709"/>
        <w:jc w:val="both"/>
        <w:rPr>
          <w:sz w:val="24"/>
          <w:szCs w:val="24"/>
        </w:rPr>
      </w:pPr>
    </w:p>
    <w:p w:rsidR="00101D22" w:rsidRDefault="00101D22"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0F396D" w:rsidRDefault="000F396D"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EF5709">
        <w:rPr>
          <w:rFonts w:ascii="Times New Roman" w:hAnsi="Times New Roman"/>
          <w:sz w:val="24"/>
          <w:szCs w:val="24"/>
        </w:rPr>
        <w:t>Гавриловский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CD7EBD">
            <w:pPr>
              <w:pStyle w:val="1"/>
              <w:keepLines w:val="0"/>
              <w:spacing w:before="0" w:after="0"/>
              <w:ind w:firstLine="318"/>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классов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Pr="0083614C"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EC320C" w:rsidRDefault="00EC320C"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особо охраняемых природных территорий</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D2592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CA6490" w:rsidRDefault="009F720C" w:rsidP="00106846">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106846">
              <w:rPr>
                <w:rFonts w:ascii="Times New Roman" w:hAnsi="Times New Roman"/>
                <w:sz w:val="24"/>
                <w:szCs w:val="24"/>
              </w:rPr>
              <w:t>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EF5709">
        <w:rPr>
          <w:rFonts w:ascii="Times New Roman" w:hAnsi="Times New Roman"/>
          <w:sz w:val="24"/>
          <w:szCs w:val="24"/>
        </w:rPr>
        <w:t>Гавриловский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56:26:0512001:4</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56:26:0000000:244</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56:26:0506001:6</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56:26:0507001:8</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56:26:0507001:6</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56:26:0507001:2</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56:26:0507001:5</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56:26:0507001:7</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56:26:0513001:25</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56:26:0505001:8</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56:26:0505001:7</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56:26:0501001:293</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56:26:0501001:249</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56:26:0513001:24</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56:26:0501001:243</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56:26:0506001:6</w:t>
            </w:r>
          </w:p>
          <w:p w:rsidR="00106846" w:rsidRPr="00106846" w:rsidRDefault="00106846" w:rsidP="00106846">
            <w:pPr>
              <w:pStyle w:val="10"/>
              <w:spacing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56:26:0511001:2</w:t>
            </w:r>
          </w:p>
          <w:p w:rsidR="00EC3AE0" w:rsidRPr="00EC3AE0" w:rsidRDefault="00106846" w:rsidP="00106846">
            <w:pPr>
              <w:pStyle w:val="10"/>
              <w:keepNext w:val="0"/>
              <w:keepLines w:val="0"/>
              <w:spacing w:before="0" w:after="0"/>
              <w:ind w:firstLine="709"/>
              <w:jc w:val="center"/>
              <w:rPr>
                <w:rFonts w:ascii="Times New Roman" w:hAnsi="Times New Roman" w:cs="Times New Roman"/>
                <w:b w:val="0"/>
                <w:bCs w:val="0"/>
                <w:i/>
                <w:sz w:val="24"/>
                <w:szCs w:val="24"/>
              </w:rPr>
            </w:pPr>
            <w:r w:rsidRPr="00106846">
              <w:rPr>
                <w:rFonts w:ascii="Times New Roman" w:hAnsi="Times New Roman" w:cs="Times New Roman"/>
                <w:b w:val="0"/>
                <w:bCs w:val="0"/>
                <w:i/>
                <w:sz w:val="24"/>
                <w:szCs w:val="24"/>
              </w:rPr>
              <w:t>56:26:0515001:2</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w:t>
      </w:r>
      <w:r w:rsidRPr="009C5C5E">
        <w:rPr>
          <w:rFonts w:ascii="Times New Roman" w:hAnsi="Times New Roman"/>
          <w:sz w:val="24"/>
          <w:szCs w:val="24"/>
        </w:rPr>
        <w:lastRenderedPageBreak/>
        <w:t xml:space="preserve">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4067B2"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F121B4" w:rsidRDefault="00F121B4" w:rsidP="00F121B4">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8546E9">
              <w:t>-</w:t>
            </w:r>
            <w:r>
              <w:t xml:space="preserve">до </w:t>
            </w:r>
            <w:r w:rsidRPr="00045868">
              <w:t>основного строения</w:t>
            </w:r>
          </w:p>
          <w:p w:rsidR="008546E9" w:rsidRPr="00045868" w:rsidRDefault="008546E9" w:rsidP="008546E9">
            <w:pPr>
              <w:pStyle w:val="ae"/>
            </w:pPr>
            <w:r>
              <w:t xml:space="preserve">- </w:t>
            </w:r>
            <w:r w:rsidRPr="00045868">
              <w:t xml:space="preserve">хозяйственных и прочих строений </w:t>
            </w:r>
          </w:p>
          <w:p w:rsidR="008546E9" w:rsidRPr="00CA6490" w:rsidRDefault="008546E9" w:rsidP="008546E9">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546E9" w:rsidRDefault="008546E9"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8546E9" w:rsidRDefault="008546E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8546E9" w:rsidRPr="00CA6490" w:rsidRDefault="008546E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–Минимальное расстояние от границ земельного участка до объектов капитального строительства, </w:t>
            </w:r>
            <w:r w:rsidRPr="00CA6490">
              <w:rPr>
                <w:rFonts w:ascii="Times New Roman" w:hAnsi="Times New Roman"/>
                <w:sz w:val="24"/>
                <w:szCs w:val="24"/>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4A4B81">
        <w:rPr>
          <w:rFonts w:ascii="Times New Roman" w:hAnsi="Times New Roman" w:cs="Times New Roman"/>
          <w:i/>
          <w:iCs/>
          <w:sz w:val="24"/>
          <w:szCs w:val="24"/>
        </w:rPr>
        <w:t>3</w:t>
      </w:r>
      <w:r w:rsidRPr="00CD0893">
        <w:rPr>
          <w:rFonts w:ascii="Times New Roman" w:hAnsi="Times New Roman" w:cs="Times New Roman"/>
          <w:i/>
          <w:iCs/>
          <w:sz w:val="24"/>
          <w:szCs w:val="24"/>
        </w:rPr>
        <w:t>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Default="00BD724C" w:rsidP="00490145">
      <w:pPr>
        <w:pStyle w:val="a4"/>
        <w:spacing w:after="0" w:line="240" w:lineRule="auto"/>
        <w:ind w:left="0" w:firstLine="709"/>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lastRenderedPageBreak/>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bCs/>
          <w:i/>
          <w:iCs/>
          <w:sz w:val="24"/>
          <w:szCs w:val="24"/>
        </w:rPr>
      </w:pPr>
    </w:p>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866202" w:rsidRDefault="00866202" w:rsidP="005962F9">
      <w:pPr>
        <w:tabs>
          <w:tab w:val="num" w:pos="1128"/>
        </w:tabs>
        <w:spacing w:after="0" w:line="240" w:lineRule="auto"/>
        <w:ind w:firstLine="851"/>
        <w:jc w:val="both"/>
        <w:rPr>
          <w:rFonts w:ascii="Times New Roman" w:hAnsi="Times New Roman"/>
          <w:b/>
          <w:bCs/>
          <w:i/>
          <w:sz w:val="24"/>
          <w:szCs w:val="24"/>
          <w:u w:val="single"/>
        </w:rPr>
      </w:pP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032BC4" w:rsidRDefault="00032BC4" w:rsidP="001D0545">
      <w:pPr>
        <w:spacing w:after="0" w:line="240" w:lineRule="auto"/>
        <w:ind w:firstLine="851"/>
        <w:jc w:val="both"/>
        <w:rPr>
          <w:rFonts w:ascii="Times New Roman" w:hAnsi="Times New Roman"/>
          <w:b/>
          <w:bCs/>
          <w:sz w:val="24"/>
          <w:szCs w:val="24"/>
          <w:u w:val="single"/>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классов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3A463D" w:rsidRDefault="003A463D"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классов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 xml:space="preserve">иных объектов в </w:t>
      </w:r>
      <w:r w:rsidRPr="002140BF">
        <w:rPr>
          <w:rFonts w:ascii="Times New Roman" w:hAnsi="Times New Roman"/>
          <w:sz w:val="24"/>
          <w:szCs w:val="24"/>
        </w:rPr>
        <w:lastRenderedPageBreak/>
        <w:t>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D10CDF" w:rsidRPr="00CD0893" w:rsidRDefault="00D10CDF" w:rsidP="00D10CDF">
      <w:pPr>
        <w:spacing w:line="240" w:lineRule="auto"/>
        <w:ind w:firstLine="851"/>
        <w:rPr>
          <w:rFonts w:ascii="Times New Roman" w:hAnsi="Times New Roman"/>
          <w:b/>
          <w:sz w:val="24"/>
          <w:szCs w:val="24"/>
          <w:u w:val="single"/>
        </w:rPr>
      </w:pPr>
      <w:r w:rsidRPr="00CD0893">
        <w:rPr>
          <w:rFonts w:ascii="Times New Roman" w:hAnsi="Times New Roman"/>
          <w:b/>
          <w:sz w:val="24"/>
          <w:szCs w:val="24"/>
          <w:u w:val="single"/>
        </w:rPr>
        <w:t xml:space="preserve">СХ-1.  Зона </w:t>
      </w:r>
      <w:r w:rsidR="00DD1881">
        <w:rPr>
          <w:rFonts w:ascii="Times New Roman" w:hAnsi="Times New Roman"/>
          <w:b/>
          <w:sz w:val="24"/>
          <w:szCs w:val="24"/>
          <w:u w:val="single"/>
        </w:rPr>
        <w:t>сельскохозяйственного использования</w:t>
      </w:r>
      <w:r w:rsidRPr="00CD0893">
        <w:rPr>
          <w:rFonts w:ascii="Times New Roman" w:hAnsi="Times New Roman"/>
          <w:b/>
          <w:sz w:val="24"/>
          <w:szCs w:val="24"/>
          <w:u w:val="single"/>
        </w:rPr>
        <w:t>.</w:t>
      </w:r>
    </w:p>
    <w:p w:rsidR="00F77C9C" w:rsidRPr="004461FA" w:rsidRDefault="00F77C9C" w:rsidP="00F77C9C">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F77C9C" w:rsidRPr="00BF3195" w:rsidRDefault="00F77C9C" w:rsidP="00F77C9C">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подсобные хозяйства;</w:t>
      </w:r>
    </w:p>
    <w:p w:rsidR="00F77C9C" w:rsidRPr="00CD0893" w:rsidRDefault="00F77C9C" w:rsidP="00F77C9C">
      <w:pPr>
        <w:pStyle w:val="a4"/>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F77C9C" w:rsidRPr="00CD0893" w:rsidRDefault="00F77C9C" w:rsidP="00F77C9C">
      <w:pPr>
        <w:pStyle w:val="a4"/>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F77C9C" w:rsidRPr="00CD0893" w:rsidRDefault="00F77C9C" w:rsidP="00F77C9C">
      <w:pPr>
        <w:pStyle w:val="a4"/>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F77C9C" w:rsidRPr="00CD0893" w:rsidRDefault="00F77C9C" w:rsidP="00F77C9C">
      <w:pPr>
        <w:pStyle w:val="a4"/>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F77C9C" w:rsidRPr="00BF3195" w:rsidRDefault="00F77C9C" w:rsidP="00F77C9C">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F77C9C" w:rsidRPr="00CD0893" w:rsidRDefault="00F77C9C" w:rsidP="00F77C9C">
      <w:pPr>
        <w:pStyle w:val="a4"/>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F77C9C" w:rsidRPr="008322E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F77C9C" w:rsidRPr="005C222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F77C9C" w:rsidRPr="008322E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F77C9C" w:rsidRDefault="00F77C9C" w:rsidP="00F77C9C">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F77C9C" w:rsidRPr="00CD0893" w:rsidRDefault="00F77C9C" w:rsidP="00F77C9C">
      <w:pPr>
        <w:pStyle w:val="a4"/>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F77C9C" w:rsidRPr="008322E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F77C9C" w:rsidRPr="008322E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F77C9C" w:rsidRPr="005C222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F77C9C" w:rsidRPr="008322E8" w:rsidRDefault="00F77C9C" w:rsidP="00F77C9C">
      <w:pPr>
        <w:pStyle w:val="a4"/>
        <w:numPr>
          <w:ilvl w:val="1"/>
          <w:numId w:val="63"/>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F77C9C" w:rsidRDefault="00F77C9C" w:rsidP="00F77C9C">
      <w:pPr>
        <w:pStyle w:val="a4"/>
        <w:spacing w:after="0" w:line="240" w:lineRule="auto"/>
        <w:ind w:left="0" w:firstLine="709"/>
        <w:contextualSpacing w:val="0"/>
        <w:jc w:val="both"/>
        <w:rPr>
          <w:rFonts w:ascii="Times New Roman" w:hAnsi="Times New Roman"/>
          <w:i/>
          <w:sz w:val="24"/>
          <w:szCs w:val="24"/>
        </w:rPr>
      </w:pPr>
    </w:p>
    <w:p w:rsidR="00F77C9C" w:rsidRPr="00CD0893" w:rsidRDefault="00F77C9C" w:rsidP="00F77C9C">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D10CDF">
      <w:pPr>
        <w:pStyle w:val="a4"/>
        <w:spacing w:after="0" w:line="240" w:lineRule="auto"/>
        <w:contextualSpacing w:val="0"/>
        <w:jc w:val="both"/>
        <w:rPr>
          <w:rFonts w:ascii="Times New Roman" w:hAnsi="Times New Roman"/>
          <w:i/>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C07BC3">
        <w:rPr>
          <w:rFonts w:ascii="Times New Roman" w:hAnsi="Times New Roman"/>
          <w:b/>
          <w:sz w:val="24"/>
          <w:szCs w:val="24"/>
          <w:u w:val="single"/>
        </w:rPr>
        <w:t>2</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B6246">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B6246" w:rsidRPr="00291D6A" w:rsidRDefault="005B6246" w:rsidP="005B6246">
      <w:pPr>
        <w:spacing w:before="120" w:after="120" w:line="240" w:lineRule="auto"/>
        <w:ind w:firstLine="851"/>
        <w:rPr>
          <w:rFonts w:ascii="Times New Roman" w:hAnsi="Times New Roman"/>
          <w:b/>
          <w:i/>
          <w:sz w:val="24"/>
          <w:szCs w:val="24"/>
          <w:u w:val="single"/>
        </w:rPr>
      </w:pPr>
      <w:r w:rsidRPr="00291D6A">
        <w:rPr>
          <w:rFonts w:ascii="Times New Roman" w:hAnsi="Times New Roman"/>
          <w:b/>
          <w:i/>
          <w:sz w:val="24"/>
          <w:szCs w:val="24"/>
          <w:u w:val="single"/>
        </w:rPr>
        <w:t>Основные виды разрешенного использования: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b/>
          <w:sz w:val="24"/>
          <w:szCs w:val="24"/>
        </w:rPr>
        <w:t xml:space="preserve">–   </w:t>
      </w:r>
      <w:r w:rsidRPr="00291D6A">
        <w:rPr>
          <w:rFonts w:ascii="Times New Roman" w:hAnsi="Times New Roman"/>
          <w:sz w:val="24"/>
          <w:szCs w:val="24"/>
        </w:rPr>
        <w:t>объекты сельскохозяйственного назначения;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объекты садоводства;</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lastRenderedPageBreak/>
        <w:t>–   объекты дачного строительства;</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поля и участки для выращивания сельхозпродукции;</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пашни;</w:t>
      </w:r>
    </w:p>
    <w:p w:rsidR="005B6246" w:rsidRPr="00291D6A" w:rsidRDefault="005B6246" w:rsidP="005B6246">
      <w:pPr>
        <w:pStyle w:val="a4"/>
        <w:spacing w:line="240" w:lineRule="auto"/>
        <w:ind w:left="851"/>
        <w:rPr>
          <w:rFonts w:ascii="Times New Roman" w:hAnsi="Times New Roman"/>
          <w:sz w:val="24"/>
          <w:szCs w:val="24"/>
        </w:rPr>
      </w:pPr>
      <w:r w:rsidRPr="00291D6A">
        <w:rPr>
          <w:rFonts w:ascii="Times New Roman" w:hAnsi="Times New Roman"/>
          <w:sz w:val="24"/>
          <w:szCs w:val="24"/>
        </w:rPr>
        <w:t>–   животноводческие фермы.</w:t>
      </w:r>
    </w:p>
    <w:p w:rsidR="005B6246" w:rsidRPr="00291D6A" w:rsidRDefault="005B6246" w:rsidP="005B6246">
      <w:pPr>
        <w:spacing w:line="240" w:lineRule="auto"/>
        <w:ind w:firstLine="851"/>
        <w:rPr>
          <w:rFonts w:ascii="Times New Roman" w:hAnsi="Times New Roman"/>
          <w:b/>
          <w:i/>
          <w:sz w:val="24"/>
          <w:szCs w:val="24"/>
          <w:u w:val="single"/>
        </w:rPr>
      </w:pPr>
      <w:r w:rsidRPr="00291D6A">
        <w:rPr>
          <w:rFonts w:ascii="Times New Roman" w:hAnsi="Times New Roman"/>
          <w:b/>
          <w:i/>
          <w:sz w:val="24"/>
          <w:szCs w:val="24"/>
          <w:u w:val="single"/>
        </w:rPr>
        <w:t>Вспомогательные виды разрешенного использования: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объекты хранения автотранспорта;</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инженерно-технические объекты;</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конноспортивные клубы, манежи для верховой езды;</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ветеринарные учреждения;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объекты, необходимые для обслуживания объектов, разрешенных по праву использования.</w:t>
      </w:r>
    </w:p>
    <w:p w:rsidR="005B6246" w:rsidRPr="00291D6A" w:rsidRDefault="005B6246" w:rsidP="005B6246">
      <w:pPr>
        <w:spacing w:before="120" w:after="120" w:line="240" w:lineRule="auto"/>
        <w:ind w:firstLine="851"/>
        <w:rPr>
          <w:rFonts w:ascii="Times New Roman" w:hAnsi="Times New Roman"/>
          <w:b/>
          <w:i/>
          <w:sz w:val="24"/>
          <w:szCs w:val="24"/>
          <w:u w:val="single"/>
        </w:rPr>
      </w:pPr>
      <w:r w:rsidRPr="00291D6A">
        <w:rPr>
          <w:rFonts w:ascii="Times New Roman" w:hAnsi="Times New Roman"/>
          <w:b/>
          <w:i/>
          <w:sz w:val="24"/>
          <w:szCs w:val="24"/>
          <w:u w:val="single"/>
        </w:rPr>
        <w:t>Условно разрешенные виды использования: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индивидуальные жилые дома, жилые дома блокированной застройки;</w:t>
      </w:r>
    </w:p>
    <w:p w:rsidR="005B6246"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ветеринарные учреждения;</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объекты обслуживания автотранспорта</w:t>
      </w:r>
      <w:r>
        <w:rPr>
          <w:rFonts w:ascii="Times New Roman" w:hAnsi="Times New Roman"/>
          <w:sz w:val="24"/>
          <w:szCs w:val="24"/>
        </w:rPr>
        <w:t xml:space="preserve"> </w:t>
      </w:r>
    </w:p>
    <w:p w:rsidR="005B6246" w:rsidRPr="00291D6A" w:rsidRDefault="005B6246" w:rsidP="005B6246">
      <w:pPr>
        <w:spacing w:after="0" w:line="240" w:lineRule="auto"/>
        <w:ind w:firstLine="851"/>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291D6A" w:rsidRDefault="005B6246" w:rsidP="005B6246">
      <w:pPr>
        <w:autoSpaceDE w:val="0"/>
        <w:autoSpaceDN w:val="0"/>
        <w:adjustRightInd w:val="0"/>
        <w:spacing w:after="0" w:line="240" w:lineRule="auto"/>
        <w:ind w:firstLine="709"/>
        <w:jc w:val="both"/>
        <w:rPr>
          <w:rFonts w:ascii="Times New Roman" w:eastAsia="Calibri" w:hAnsi="Times New Roman"/>
          <w:i/>
          <w:color w:val="000000"/>
          <w:sz w:val="24"/>
          <w:szCs w:val="23"/>
          <w:lang w:eastAsia="en-US"/>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5B6246" w:rsidRPr="00CD0893" w:rsidRDefault="005B6246" w:rsidP="005B6246">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7D7FEB" w:rsidRPr="00CD0893" w:rsidRDefault="005B6246" w:rsidP="007D7FEB">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ООПТ.</w:t>
      </w:r>
      <w:r w:rsidR="0067152C" w:rsidRPr="003A389E">
        <w:rPr>
          <w:rFonts w:ascii="Times New Roman" w:hAnsi="Times New Roman"/>
          <w:b/>
          <w:bCs/>
          <w:sz w:val="24"/>
          <w:szCs w:val="24"/>
          <w:u w:val="single"/>
        </w:rPr>
        <w:t xml:space="preserve">   </w:t>
      </w:r>
      <w:r w:rsidR="007D7FEB" w:rsidRPr="00582494">
        <w:rPr>
          <w:rFonts w:ascii="Times New Roman" w:hAnsi="Times New Roman"/>
          <w:b/>
          <w:bCs/>
          <w:sz w:val="24"/>
          <w:szCs w:val="24"/>
          <w:u w:val="single"/>
        </w:rPr>
        <w:t>Зона особо охраняемых природных территорий</w:t>
      </w:r>
      <w:r w:rsidR="007D7FEB" w:rsidRPr="00CD0893">
        <w:rPr>
          <w:rFonts w:ascii="Times New Roman" w:hAnsi="Times New Roman"/>
          <w:b/>
          <w:bCs/>
          <w:sz w:val="24"/>
          <w:szCs w:val="24"/>
          <w:u w:val="single"/>
        </w:rPr>
        <w:t>.</w:t>
      </w:r>
    </w:p>
    <w:p w:rsidR="007D7FEB" w:rsidRPr="0082070D" w:rsidRDefault="007D7FEB" w:rsidP="007D7FEB">
      <w:pPr>
        <w:pStyle w:val="a4"/>
        <w:spacing w:before="20" w:after="100" w:afterAutospacing="1" w:line="240" w:lineRule="auto"/>
        <w:ind w:left="0" w:firstLine="851"/>
        <w:jc w:val="both"/>
        <w:rPr>
          <w:rFonts w:ascii="Times New Roman" w:hAnsi="Times New Roman"/>
          <w:i/>
          <w:color w:val="000000"/>
          <w:sz w:val="24"/>
          <w:szCs w:val="24"/>
        </w:rPr>
      </w:pPr>
      <w:r w:rsidRPr="0082070D">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7D7FEB" w:rsidRPr="00C2381D" w:rsidRDefault="007D7FEB" w:rsidP="007D7FEB">
      <w:pPr>
        <w:pStyle w:val="a4"/>
        <w:spacing w:before="20" w:after="100" w:afterAutospacing="1" w:line="240" w:lineRule="auto"/>
        <w:ind w:left="0" w:firstLine="851"/>
        <w:jc w:val="both"/>
        <w:rPr>
          <w:rFonts w:ascii="Times New Roman" w:hAnsi="Times New Roman"/>
          <w:color w:val="000000"/>
          <w:sz w:val="24"/>
          <w:szCs w:val="24"/>
        </w:rPr>
      </w:pPr>
      <w:r w:rsidRPr="0099354D">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7D7FEB" w:rsidRDefault="007D7FEB" w:rsidP="007D7FEB">
      <w:pPr>
        <w:pStyle w:val="a4"/>
        <w:spacing w:before="20" w:after="100" w:afterAutospacing="1" w:line="240" w:lineRule="auto"/>
        <w:ind w:left="0" w:firstLine="851"/>
        <w:jc w:val="both"/>
        <w:rPr>
          <w:rFonts w:ascii="Times New Roman" w:hAnsi="Times New Roman"/>
          <w:color w:val="000000"/>
          <w:sz w:val="24"/>
          <w:szCs w:val="24"/>
        </w:rPr>
      </w:pPr>
    </w:p>
    <w:p w:rsidR="007D7FEB" w:rsidRDefault="007D7FEB" w:rsidP="007D7FEB">
      <w:pPr>
        <w:pStyle w:val="a4"/>
        <w:spacing w:before="20" w:after="100" w:afterAutospacing="1" w:line="240" w:lineRule="auto"/>
        <w:ind w:left="0" w:firstLine="851"/>
        <w:jc w:val="both"/>
        <w:rPr>
          <w:rFonts w:ascii="Times New Roman" w:hAnsi="Times New Roman"/>
          <w:color w:val="000000"/>
          <w:sz w:val="24"/>
          <w:szCs w:val="24"/>
        </w:rPr>
      </w:pPr>
      <w:r w:rsidRPr="00E034E4">
        <w:rPr>
          <w:rFonts w:ascii="Times New Roman" w:hAnsi="Times New Roman"/>
          <w:color w:val="000000"/>
          <w:sz w:val="24"/>
          <w:szCs w:val="24"/>
        </w:rPr>
        <w:t>На территории памятника природы запрещается:</w:t>
      </w:r>
    </w:p>
    <w:p w:rsidR="005B6246" w:rsidRDefault="005B6246" w:rsidP="005B6246">
      <w:pPr>
        <w:pStyle w:val="a4"/>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5B6246">
        <w:rPr>
          <w:rFonts w:ascii="Times New Roman" w:hAnsi="Times New Roman"/>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5B6246" w:rsidRPr="005B6246" w:rsidRDefault="005B6246" w:rsidP="005B6246">
      <w:pPr>
        <w:pStyle w:val="a4"/>
        <w:spacing w:after="0" w:line="240" w:lineRule="auto"/>
        <w:ind w:left="851"/>
        <w:jc w:val="both"/>
        <w:rPr>
          <w:rFonts w:ascii="Times New Roman" w:hAnsi="Times New Roman"/>
          <w:sz w:val="24"/>
          <w:szCs w:val="24"/>
        </w:rPr>
      </w:pPr>
      <w:r>
        <w:rPr>
          <w:rFonts w:ascii="Times New Roman" w:hAnsi="Times New Roman"/>
          <w:sz w:val="24"/>
          <w:szCs w:val="24"/>
        </w:rPr>
        <w:t xml:space="preserve">- </w:t>
      </w:r>
      <w:r w:rsidRPr="005B6246">
        <w:rPr>
          <w:rFonts w:ascii="Times New Roman" w:hAnsi="Times New Roman"/>
          <w:sz w:val="24"/>
          <w:szCs w:val="24"/>
        </w:rPr>
        <w:t>проводить несанкционированные горные работы;</w:t>
      </w:r>
    </w:p>
    <w:p w:rsidR="005B6246" w:rsidRPr="005B6246" w:rsidRDefault="005B6246" w:rsidP="005B6246">
      <w:pPr>
        <w:pStyle w:val="a4"/>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5B6246">
        <w:rPr>
          <w:rFonts w:ascii="Times New Roman" w:hAnsi="Times New Roman"/>
          <w:sz w:val="24"/>
          <w:szCs w:val="24"/>
        </w:rPr>
        <w:t>изменять ландшафт (исключить распашку земли, вырубку деревьев и кустарников, вытаптывание травостоя);</w:t>
      </w:r>
    </w:p>
    <w:p w:rsidR="005B6246" w:rsidRPr="005B6246" w:rsidRDefault="005B6246" w:rsidP="005B6246">
      <w:pPr>
        <w:pStyle w:val="a4"/>
        <w:spacing w:after="0" w:line="240" w:lineRule="auto"/>
        <w:ind w:left="851"/>
        <w:jc w:val="both"/>
        <w:rPr>
          <w:rFonts w:ascii="Times New Roman" w:hAnsi="Times New Roman"/>
          <w:sz w:val="24"/>
          <w:szCs w:val="24"/>
        </w:rPr>
      </w:pPr>
      <w:r>
        <w:rPr>
          <w:rFonts w:ascii="Times New Roman" w:hAnsi="Times New Roman"/>
          <w:sz w:val="24"/>
          <w:szCs w:val="24"/>
        </w:rPr>
        <w:t xml:space="preserve">- </w:t>
      </w:r>
      <w:r w:rsidRPr="005B6246">
        <w:rPr>
          <w:rFonts w:ascii="Times New Roman" w:hAnsi="Times New Roman"/>
          <w:sz w:val="24"/>
          <w:szCs w:val="24"/>
        </w:rPr>
        <w:t xml:space="preserve">выемка рыхлых и скальных грунтов.  </w:t>
      </w:r>
    </w:p>
    <w:p w:rsidR="0067152C"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BC2C81" w:rsidP="00BC2C81">
      <w:pPr>
        <w:ind w:firstLine="851"/>
        <w:rPr>
          <w:rFonts w:ascii="Times New Roman" w:hAnsi="Times New Roman"/>
          <w:b/>
          <w:bCs/>
          <w:iCs/>
          <w:u w:val="single"/>
        </w:rPr>
      </w:pPr>
      <w:r w:rsidRPr="00CD0893">
        <w:rPr>
          <w:rFonts w:ascii="Times New Roman" w:hAnsi="Times New Roman"/>
          <w:b/>
          <w:bCs/>
          <w:sz w:val="24"/>
          <w:szCs w:val="24"/>
          <w:u w:val="single"/>
        </w:rPr>
        <w:t xml:space="preserve">СО-1.   </w:t>
      </w:r>
      <w:r w:rsidRPr="00E709D8">
        <w:rPr>
          <w:rFonts w:ascii="Times New Roman" w:hAnsi="Times New Roman"/>
          <w:b/>
          <w:bCs/>
          <w:u w:val="single"/>
        </w:rPr>
        <w:t>Зона полигонов ТБО, свалок</w:t>
      </w:r>
      <w:r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lastRenderedPageBreak/>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BC2C81" w:rsidRDefault="00BC2C81" w:rsidP="00BC2C81">
      <w:pPr>
        <w:pStyle w:val="a4"/>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BC2C81" w:rsidRDefault="00BC2C81"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4"/>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B6246" w:rsidRDefault="005B6246" w:rsidP="00BC2C81">
      <w:pPr>
        <w:spacing w:line="240" w:lineRule="auto"/>
        <w:ind w:firstLine="851"/>
        <w:jc w:val="both"/>
        <w:rPr>
          <w:rFonts w:ascii="Times New Roman" w:hAnsi="Times New Roman"/>
          <w:b/>
          <w:bCs/>
          <w:sz w:val="24"/>
          <w:szCs w:val="24"/>
          <w:u w:val="single"/>
        </w:rPr>
      </w:pP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lastRenderedPageBreak/>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F85BEF">
      <w:pPr>
        <w:keepLines/>
        <w:widowControl w:val="0"/>
        <w:numPr>
          <w:ilvl w:val="0"/>
          <w:numId w:val="60"/>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F85BEF">
      <w:pPr>
        <w:keepLines/>
        <w:widowControl w:val="0"/>
        <w:numPr>
          <w:ilvl w:val="0"/>
          <w:numId w:val="60"/>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F85BEF">
      <w:pPr>
        <w:keepLines/>
        <w:widowControl w:val="0"/>
        <w:numPr>
          <w:ilvl w:val="0"/>
          <w:numId w:val="60"/>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Pr="002733D5" w:rsidRDefault="00F85BEF"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BC2C81" w:rsidRPr="00067A02" w:rsidRDefault="00BC2C81" w:rsidP="00BC2C81">
      <w:pPr>
        <w:spacing w:line="240" w:lineRule="auto"/>
        <w:ind w:firstLine="851"/>
        <w:jc w:val="both"/>
        <w:rPr>
          <w:rFonts w:ascii="Times New Roman" w:hAnsi="Times New Roman"/>
          <w:sz w:val="24"/>
          <w:szCs w:val="24"/>
        </w:rPr>
      </w:pPr>
      <w:r w:rsidRPr="00067A02">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w:t>
      </w:r>
      <w:r w:rsidRPr="00CD0893">
        <w:rPr>
          <w:rFonts w:ascii="Times New Roman" w:hAnsi="Times New Roman"/>
          <w:b/>
          <w:sz w:val="24"/>
          <w:szCs w:val="24"/>
        </w:rPr>
        <w:lastRenderedPageBreak/>
        <w:t>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w:t>
      </w:r>
      <w:r w:rsidRPr="00CD0893">
        <w:rPr>
          <w:rFonts w:ascii="Times New Roman" w:hAnsi="Times New Roman" w:cs="Times New Roman"/>
          <w:sz w:val="24"/>
          <w:szCs w:val="24"/>
        </w:rPr>
        <w:lastRenderedPageBreak/>
        <w:t>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связанные с обслуживанием данного предприятия здания управления, </w:t>
      </w:r>
      <w:r w:rsidRPr="00CD0893">
        <w:rPr>
          <w:rFonts w:ascii="Times New Roman" w:hAnsi="Times New Roman"/>
          <w:color w:val="000000"/>
          <w:sz w:val="24"/>
          <w:szCs w:val="24"/>
        </w:rPr>
        <w:lastRenderedPageBreak/>
        <w:t>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w:t>
      </w:r>
      <w:r w:rsidRPr="00CA6490">
        <w:rPr>
          <w:rFonts w:ascii="Times New Roman" w:eastAsia="Calibri" w:hAnsi="Times New Roman"/>
          <w:sz w:val="24"/>
          <w:szCs w:val="24"/>
          <w:lang w:eastAsia="en-US"/>
        </w:rPr>
        <w:lastRenderedPageBreak/>
        <w:t>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w:t>
      </w:r>
      <w:r w:rsidRPr="00C862C4">
        <w:rPr>
          <w:rFonts w:ascii="Times New Roman" w:eastAsia="Calibri" w:hAnsi="Times New Roman"/>
          <w:sz w:val="24"/>
          <w:szCs w:val="24"/>
          <w:lang w:eastAsia="en-US"/>
        </w:rPr>
        <w:lastRenderedPageBreak/>
        <w:t xml:space="preserve">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lastRenderedPageBreak/>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lastRenderedPageBreak/>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EF5709">
        <w:rPr>
          <w:rFonts w:ascii="Times New Roman" w:eastAsia="Calibri" w:hAnsi="Times New Roman"/>
          <w:color w:val="000000"/>
          <w:sz w:val="24"/>
          <w:szCs w:val="23"/>
          <w:lang w:eastAsia="en-US"/>
        </w:rPr>
        <w:t>Гавриловский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EF5709">
        <w:rPr>
          <w:rFonts w:ascii="Times New Roman" w:eastAsia="Calibri" w:hAnsi="Times New Roman"/>
          <w:color w:val="000000"/>
          <w:sz w:val="24"/>
          <w:szCs w:val="23"/>
          <w:lang w:eastAsia="en-US"/>
        </w:rPr>
        <w:t>Гавриловский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EF5709">
        <w:rPr>
          <w:rFonts w:ascii="Times New Roman" w:hAnsi="Times New Roman"/>
          <w:sz w:val="24"/>
          <w:szCs w:val="23"/>
        </w:rPr>
        <w:t>Гавриловский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lastRenderedPageBreak/>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EF5709">
        <w:rPr>
          <w:rFonts w:ascii="Times New Roman" w:hAnsi="Times New Roman"/>
          <w:sz w:val="24"/>
          <w:szCs w:val="23"/>
        </w:rPr>
        <w:t>Гавриловский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37" w:rsidRDefault="007A7537" w:rsidP="000C2546">
      <w:pPr>
        <w:spacing w:after="0" w:line="240" w:lineRule="auto"/>
      </w:pPr>
      <w:r>
        <w:separator/>
      </w:r>
    </w:p>
  </w:endnote>
  <w:endnote w:type="continuationSeparator" w:id="0">
    <w:p w:rsidR="007A7537" w:rsidRDefault="007A753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D24A5B">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5A549D">
      <w:rPr>
        <w:rFonts w:ascii="Times New Roman" w:hAnsi="Times New Roman"/>
        <w:noProof/>
        <w:color w:val="943634"/>
      </w:rPr>
      <w:t>20</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37" w:rsidRDefault="007A7537" w:rsidP="000C2546">
      <w:pPr>
        <w:spacing w:after="0" w:line="240" w:lineRule="auto"/>
      </w:pPr>
      <w:r>
        <w:separator/>
      </w:r>
    </w:p>
  </w:footnote>
  <w:footnote w:type="continuationSeparator" w:id="0">
    <w:p w:rsidR="007A7537" w:rsidRDefault="007A753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EF5709" w:rsidRPr="002C76AF">
      <w:rPr>
        <w:rFonts w:ascii="Times New Roman" w:hAnsi="Times New Roman"/>
        <w:color w:val="C00000"/>
      </w:rPr>
      <w:t>Гавриловский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3"/>
  </w:num>
  <w:num w:numId="3">
    <w:abstractNumId w:val="58"/>
  </w:num>
  <w:num w:numId="4">
    <w:abstractNumId w:val="7"/>
  </w:num>
  <w:num w:numId="5">
    <w:abstractNumId w:val="56"/>
  </w:num>
  <w:num w:numId="6">
    <w:abstractNumId w:val="50"/>
  </w:num>
  <w:num w:numId="7">
    <w:abstractNumId w:val="55"/>
  </w:num>
  <w:num w:numId="8">
    <w:abstractNumId w:val="14"/>
  </w:num>
  <w:num w:numId="9">
    <w:abstractNumId w:val="47"/>
  </w:num>
  <w:num w:numId="10">
    <w:abstractNumId w:val="6"/>
  </w:num>
  <w:num w:numId="11">
    <w:abstractNumId w:val="48"/>
  </w:num>
  <w:num w:numId="12">
    <w:abstractNumId w:val="3"/>
  </w:num>
  <w:num w:numId="13">
    <w:abstractNumId w:val="36"/>
  </w:num>
  <w:num w:numId="14">
    <w:abstractNumId w:val="5"/>
  </w:num>
  <w:num w:numId="15">
    <w:abstractNumId w:val="13"/>
  </w:num>
  <w:num w:numId="16">
    <w:abstractNumId w:val="54"/>
  </w:num>
  <w:num w:numId="17">
    <w:abstractNumId w:val="16"/>
  </w:num>
  <w:num w:numId="18">
    <w:abstractNumId w:val="25"/>
  </w:num>
  <w:num w:numId="19">
    <w:abstractNumId w:val="28"/>
  </w:num>
  <w:num w:numId="20">
    <w:abstractNumId w:val="37"/>
  </w:num>
  <w:num w:numId="21">
    <w:abstractNumId w:val="40"/>
  </w:num>
  <w:num w:numId="22">
    <w:abstractNumId w:val="34"/>
  </w:num>
  <w:num w:numId="23">
    <w:abstractNumId w:val="63"/>
  </w:num>
  <w:num w:numId="24">
    <w:abstractNumId w:val="22"/>
  </w:num>
  <w:num w:numId="25">
    <w:abstractNumId w:val="39"/>
  </w:num>
  <w:num w:numId="26">
    <w:abstractNumId w:val="59"/>
  </w:num>
  <w:num w:numId="27">
    <w:abstractNumId w:val="32"/>
  </w:num>
  <w:num w:numId="28">
    <w:abstractNumId w:val="26"/>
  </w:num>
  <w:num w:numId="29">
    <w:abstractNumId w:val="44"/>
  </w:num>
  <w:num w:numId="30">
    <w:abstractNumId w:val="1"/>
  </w:num>
  <w:num w:numId="31">
    <w:abstractNumId w:val="30"/>
  </w:num>
  <w:num w:numId="32">
    <w:abstractNumId w:val="11"/>
  </w:num>
  <w:num w:numId="33">
    <w:abstractNumId w:val="51"/>
  </w:num>
  <w:num w:numId="34">
    <w:abstractNumId w:val="0"/>
  </w:num>
  <w:num w:numId="35">
    <w:abstractNumId w:val="4"/>
  </w:num>
  <w:num w:numId="36">
    <w:abstractNumId w:val="18"/>
  </w:num>
  <w:num w:numId="37">
    <w:abstractNumId w:val="12"/>
  </w:num>
  <w:num w:numId="38">
    <w:abstractNumId w:val="49"/>
  </w:num>
  <w:num w:numId="39">
    <w:abstractNumId w:val="2"/>
  </w:num>
  <w:num w:numId="40">
    <w:abstractNumId w:val="43"/>
  </w:num>
  <w:num w:numId="41">
    <w:abstractNumId w:val="38"/>
  </w:num>
  <w:num w:numId="42">
    <w:abstractNumId w:val="9"/>
  </w:num>
  <w:num w:numId="43">
    <w:abstractNumId w:val="53"/>
  </w:num>
  <w:num w:numId="44">
    <w:abstractNumId w:val="10"/>
  </w:num>
  <w:num w:numId="45">
    <w:abstractNumId w:val="27"/>
  </w:num>
  <w:num w:numId="46">
    <w:abstractNumId w:val="33"/>
  </w:num>
  <w:num w:numId="47">
    <w:abstractNumId w:val="19"/>
  </w:num>
  <w:num w:numId="48">
    <w:abstractNumId w:val="42"/>
  </w:num>
  <w:num w:numId="49">
    <w:abstractNumId w:val="24"/>
  </w:num>
  <w:num w:numId="50">
    <w:abstractNumId w:val="52"/>
  </w:num>
  <w:num w:numId="51">
    <w:abstractNumId w:val="41"/>
  </w:num>
  <w:num w:numId="52">
    <w:abstractNumId w:val="29"/>
  </w:num>
  <w:num w:numId="53">
    <w:abstractNumId w:val="61"/>
  </w:num>
  <w:num w:numId="54">
    <w:abstractNumId w:val="15"/>
  </w:num>
  <w:num w:numId="55">
    <w:abstractNumId w:val="57"/>
  </w:num>
  <w:num w:numId="56">
    <w:abstractNumId w:val="21"/>
  </w:num>
  <w:num w:numId="57">
    <w:abstractNumId w:val="62"/>
  </w:num>
  <w:num w:numId="58">
    <w:abstractNumId w:val="20"/>
  </w:num>
  <w:num w:numId="59">
    <w:abstractNumId w:val="35"/>
  </w:num>
  <w:num w:numId="60">
    <w:abstractNumId w:val="45"/>
  </w:num>
  <w:num w:numId="61">
    <w:abstractNumId w:val="31"/>
  </w:num>
  <w:num w:numId="62">
    <w:abstractNumId w:val="46"/>
  </w:num>
  <w:num w:numId="63">
    <w:abstractNumId w:val="8"/>
  </w:num>
  <w:num w:numId="64">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32BC4"/>
    <w:rsid w:val="00033D8A"/>
    <w:rsid w:val="00033F71"/>
    <w:rsid w:val="00034884"/>
    <w:rsid w:val="00037773"/>
    <w:rsid w:val="00040DDD"/>
    <w:rsid w:val="00052F53"/>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6846"/>
    <w:rsid w:val="001111E3"/>
    <w:rsid w:val="00116692"/>
    <w:rsid w:val="00122E84"/>
    <w:rsid w:val="00123503"/>
    <w:rsid w:val="001264AE"/>
    <w:rsid w:val="0013053E"/>
    <w:rsid w:val="00144FAD"/>
    <w:rsid w:val="00154D15"/>
    <w:rsid w:val="00155455"/>
    <w:rsid w:val="00172178"/>
    <w:rsid w:val="00172A1F"/>
    <w:rsid w:val="001778D4"/>
    <w:rsid w:val="0018267D"/>
    <w:rsid w:val="00184EAF"/>
    <w:rsid w:val="00194A80"/>
    <w:rsid w:val="001A2BE7"/>
    <w:rsid w:val="001A652A"/>
    <w:rsid w:val="001B0E9F"/>
    <w:rsid w:val="001B732B"/>
    <w:rsid w:val="001C4ECE"/>
    <w:rsid w:val="001D0545"/>
    <w:rsid w:val="001D194D"/>
    <w:rsid w:val="001D2964"/>
    <w:rsid w:val="001D3BB2"/>
    <w:rsid w:val="001D3F21"/>
    <w:rsid w:val="001D3F4B"/>
    <w:rsid w:val="001E4B47"/>
    <w:rsid w:val="001E7041"/>
    <w:rsid w:val="001E7D7A"/>
    <w:rsid w:val="0020075E"/>
    <w:rsid w:val="002127CA"/>
    <w:rsid w:val="00212A10"/>
    <w:rsid w:val="002140BF"/>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C8F"/>
    <w:rsid w:val="00333193"/>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52C"/>
    <w:rsid w:val="00403BCB"/>
    <w:rsid w:val="004067B2"/>
    <w:rsid w:val="004461FA"/>
    <w:rsid w:val="0044651F"/>
    <w:rsid w:val="00447C42"/>
    <w:rsid w:val="004548E1"/>
    <w:rsid w:val="004557BC"/>
    <w:rsid w:val="00456F07"/>
    <w:rsid w:val="00467016"/>
    <w:rsid w:val="00474935"/>
    <w:rsid w:val="00481496"/>
    <w:rsid w:val="004868C2"/>
    <w:rsid w:val="00490145"/>
    <w:rsid w:val="0049541F"/>
    <w:rsid w:val="004A245D"/>
    <w:rsid w:val="004A3011"/>
    <w:rsid w:val="004A3312"/>
    <w:rsid w:val="004A4B81"/>
    <w:rsid w:val="004B231A"/>
    <w:rsid w:val="004B2A7E"/>
    <w:rsid w:val="004C56EA"/>
    <w:rsid w:val="004D6AE1"/>
    <w:rsid w:val="004D6EF2"/>
    <w:rsid w:val="004E321B"/>
    <w:rsid w:val="004E3EA4"/>
    <w:rsid w:val="004E4073"/>
    <w:rsid w:val="00501B04"/>
    <w:rsid w:val="00504D55"/>
    <w:rsid w:val="00507063"/>
    <w:rsid w:val="0051185E"/>
    <w:rsid w:val="005119E1"/>
    <w:rsid w:val="0051248C"/>
    <w:rsid w:val="005346CA"/>
    <w:rsid w:val="0054057B"/>
    <w:rsid w:val="005407A9"/>
    <w:rsid w:val="0055723E"/>
    <w:rsid w:val="00561C9D"/>
    <w:rsid w:val="005709B3"/>
    <w:rsid w:val="0057441F"/>
    <w:rsid w:val="00576C48"/>
    <w:rsid w:val="0058437C"/>
    <w:rsid w:val="00585FF2"/>
    <w:rsid w:val="00591620"/>
    <w:rsid w:val="00593435"/>
    <w:rsid w:val="005962F9"/>
    <w:rsid w:val="005972A2"/>
    <w:rsid w:val="005A02E7"/>
    <w:rsid w:val="005A549D"/>
    <w:rsid w:val="005A58FA"/>
    <w:rsid w:val="005B2EF0"/>
    <w:rsid w:val="005B365F"/>
    <w:rsid w:val="005B6246"/>
    <w:rsid w:val="005C2228"/>
    <w:rsid w:val="005C2BDA"/>
    <w:rsid w:val="005C4E82"/>
    <w:rsid w:val="005C5DDC"/>
    <w:rsid w:val="005D12BA"/>
    <w:rsid w:val="005E529E"/>
    <w:rsid w:val="005E7A03"/>
    <w:rsid w:val="005F0E5D"/>
    <w:rsid w:val="005F41E7"/>
    <w:rsid w:val="006107AC"/>
    <w:rsid w:val="00613465"/>
    <w:rsid w:val="006134B4"/>
    <w:rsid w:val="00620445"/>
    <w:rsid w:val="00624429"/>
    <w:rsid w:val="0063017A"/>
    <w:rsid w:val="00630311"/>
    <w:rsid w:val="006330E7"/>
    <w:rsid w:val="006475AB"/>
    <w:rsid w:val="0065130F"/>
    <w:rsid w:val="00651BED"/>
    <w:rsid w:val="0067152C"/>
    <w:rsid w:val="0067521B"/>
    <w:rsid w:val="00677B5E"/>
    <w:rsid w:val="006806BC"/>
    <w:rsid w:val="006836CC"/>
    <w:rsid w:val="0068621D"/>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A7537"/>
    <w:rsid w:val="007B4FFD"/>
    <w:rsid w:val="007C1495"/>
    <w:rsid w:val="007C1FE0"/>
    <w:rsid w:val="007C4A88"/>
    <w:rsid w:val="007D03D6"/>
    <w:rsid w:val="007D5494"/>
    <w:rsid w:val="007D7FEB"/>
    <w:rsid w:val="00800241"/>
    <w:rsid w:val="008005CC"/>
    <w:rsid w:val="008019B4"/>
    <w:rsid w:val="00804D01"/>
    <w:rsid w:val="00807F1D"/>
    <w:rsid w:val="00807FCB"/>
    <w:rsid w:val="00813755"/>
    <w:rsid w:val="00815BE4"/>
    <w:rsid w:val="00823653"/>
    <w:rsid w:val="00824DC0"/>
    <w:rsid w:val="008316F4"/>
    <w:rsid w:val="008322E8"/>
    <w:rsid w:val="00832A00"/>
    <w:rsid w:val="0083614C"/>
    <w:rsid w:val="008414B4"/>
    <w:rsid w:val="0084395F"/>
    <w:rsid w:val="00846D6E"/>
    <w:rsid w:val="00850A04"/>
    <w:rsid w:val="008524EE"/>
    <w:rsid w:val="008546E9"/>
    <w:rsid w:val="00855678"/>
    <w:rsid w:val="008613E8"/>
    <w:rsid w:val="00865A58"/>
    <w:rsid w:val="00866202"/>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C5C5E"/>
    <w:rsid w:val="009C60FE"/>
    <w:rsid w:val="009D0B27"/>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6DCB"/>
    <w:rsid w:val="00AB33D3"/>
    <w:rsid w:val="00AB3AE2"/>
    <w:rsid w:val="00AC02D9"/>
    <w:rsid w:val="00AC4A64"/>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BF6270"/>
    <w:rsid w:val="00C017BF"/>
    <w:rsid w:val="00C03A7D"/>
    <w:rsid w:val="00C06020"/>
    <w:rsid w:val="00C06E17"/>
    <w:rsid w:val="00C07BC3"/>
    <w:rsid w:val="00C10999"/>
    <w:rsid w:val="00C11308"/>
    <w:rsid w:val="00C13275"/>
    <w:rsid w:val="00C14061"/>
    <w:rsid w:val="00C15BBE"/>
    <w:rsid w:val="00C16A7A"/>
    <w:rsid w:val="00C16A9A"/>
    <w:rsid w:val="00C229B6"/>
    <w:rsid w:val="00C31BD5"/>
    <w:rsid w:val="00C3293F"/>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D7EBD"/>
    <w:rsid w:val="00CF18B8"/>
    <w:rsid w:val="00CF35FB"/>
    <w:rsid w:val="00CF37EA"/>
    <w:rsid w:val="00D03136"/>
    <w:rsid w:val="00D043E6"/>
    <w:rsid w:val="00D05FAC"/>
    <w:rsid w:val="00D10CDF"/>
    <w:rsid w:val="00D1662C"/>
    <w:rsid w:val="00D24A5B"/>
    <w:rsid w:val="00D2592B"/>
    <w:rsid w:val="00D32ADB"/>
    <w:rsid w:val="00D350BC"/>
    <w:rsid w:val="00D3620C"/>
    <w:rsid w:val="00D36AC4"/>
    <w:rsid w:val="00D42A14"/>
    <w:rsid w:val="00D43E53"/>
    <w:rsid w:val="00D43E6B"/>
    <w:rsid w:val="00D4588D"/>
    <w:rsid w:val="00D459F0"/>
    <w:rsid w:val="00D47C39"/>
    <w:rsid w:val="00D47E30"/>
    <w:rsid w:val="00D51F8E"/>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E562E"/>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1CC4"/>
    <w:rsid w:val="00EC320C"/>
    <w:rsid w:val="00EC3AE0"/>
    <w:rsid w:val="00EE239F"/>
    <w:rsid w:val="00EE4708"/>
    <w:rsid w:val="00EE5596"/>
    <w:rsid w:val="00EF1252"/>
    <w:rsid w:val="00EF13AF"/>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7329B"/>
    <w:rsid w:val="00F77432"/>
    <w:rsid w:val="00F77C9C"/>
    <w:rsid w:val="00F77E32"/>
    <w:rsid w:val="00F8104A"/>
    <w:rsid w:val="00F818C7"/>
    <w:rsid w:val="00F85BEF"/>
    <w:rsid w:val="00F874A5"/>
    <w:rsid w:val="00F92258"/>
    <w:rsid w:val="00F922C5"/>
    <w:rsid w:val="00F9497E"/>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8E9E04-BFF4-4856-8EB2-0C523DDA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62"/>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FC73-E7CE-4E3A-B035-E58A2622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13014</Words>
  <Characters>74186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87026</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2013-12-18T10:01:00Z</cp:lastPrinted>
  <dcterms:created xsi:type="dcterms:W3CDTF">2016-12-13T00:42:00Z</dcterms:created>
  <dcterms:modified xsi:type="dcterms:W3CDTF">2016-12-13T00:42:00Z</dcterms:modified>
</cp:coreProperties>
</file>