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43" w:rsidRDefault="00990C2E" w:rsidP="00893743">
      <w:pPr>
        <w:spacing w:after="0" w:line="240" w:lineRule="auto"/>
        <w:jc w:val="center"/>
        <w:rPr>
          <w:rFonts w:ascii="Times New Roman" w:hAnsi="Times New Roman"/>
          <w:b/>
          <w:caps/>
          <w:sz w:val="16"/>
          <w:szCs w:val="16"/>
        </w:rPr>
      </w:pPr>
      <w:r>
        <w:rPr>
          <w:noProof/>
          <w:lang w:eastAsia="ru-RU"/>
        </w:rPr>
        <w:drawing>
          <wp:inline distT="0" distB="0" distL="0" distR="0">
            <wp:extent cx="504825" cy="857250"/>
            <wp:effectExtent l="19050" t="0" r="9525"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p w:rsidR="00893743" w:rsidRDefault="00893743" w:rsidP="00893743">
      <w:pPr>
        <w:keepNext/>
        <w:spacing w:after="0" w:line="240" w:lineRule="auto"/>
        <w:jc w:val="center"/>
        <w:outlineLvl w:val="1"/>
        <w:rPr>
          <w:rFonts w:ascii="Times New Roman" w:eastAsia="Times New Roman" w:hAnsi="Times New Roman"/>
          <w:b/>
          <w:bCs/>
          <w:iCs/>
          <w:sz w:val="28"/>
          <w:szCs w:val="28"/>
        </w:rPr>
      </w:pPr>
      <w:r>
        <w:rPr>
          <w:rFonts w:ascii="Times New Roman" w:eastAsia="Times New Roman" w:hAnsi="Times New Roman"/>
          <w:b/>
          <w:bCs/>
          <w:iCs/>
          <w:sz w:val="28"/>
          <w:szCs w:val="28"/>
        </w:rPr>
        <w:t>АДМИНИСТРАЦИЯ ГАВРИЛОВСКОГО СЕЛЬСОВЕТА САРАКТАШСКОГО РАЙОНА ОРЕНБУРГСКОЙ ОБЛАСТИ</w:t>
      </w:r>
    </w:p>
    <w:p w:rsidR="00893743" w:rsidRDefault="00893743" w:rsidP="00893743">
      <w:pPr>
        <w:spacing w:after="0" w:line="240" w:lineRule="auto"/>
        <w:jc w:val="center"/>
        <w:rPr>
          <w:rFonts w:ascii="Times New Roman" w:hAnsi="Times New Roman"/>
          <w:b/>
          <w:sz w:val="34"/>
          <w:szCs w:val="34"/>
        </w:rPr>
      </w:pPr>
    </w:p>
    <w:p w:rsidR="00893743" w:rsidRDefault="00893743" w:rsidP="00893743">
      <w:pPr>
        <w:spacing w:after="0" w:line="240" w:lineRule="auto"/>
        <w:jc w:val="center"/>
        <w:rPr>
          <w:rFonts w:ascii="Times New Roman" w:hAnsi="Times New Roman"/>
          <w:b/>
          <w:sz w:val="34"/>
          <w:szCs w:val="34"/>
        </w:rPr>
      </w:pPr>
      <w:r>
        <w:rPr>
          <w:rFonts w:ascii="Times New Roman" w:hAnsi="Times New Roman"/>
          <w:b/>
          <w:sz w:val="34"/>
          <w:szCs w:val="34"/>
        </w:rPr>
        <w:t>П О С Т А Н О В Л Е Н И Е</w:t>
      </w:r>
    </w:p>
    <w:p w:rsidR="00893743" w:rsidRDefault="00893743" w:rsidP="00893743">
      <w:pPr>
        <w:pBdr>
          <w:bottom w:val="single" w:sz="18" w:space="1" w:color="auto"/>
        </w:pBdr>
        <w:spacing w:after="0" w:line="240" w:lineRule="auto"/>
        <w:jc w:val="center"/>
        <w:rPr>
          <w:rFonts w:ascii="Times New Roman" w:hAnsi="Times New Roman"/>
          <w:sz w:val="28"/>
          <w:szCs w:val="28"/>
        </w:rPr>
      </w:pPr>
      <w:r>
        <w:rPr>
          <w:rFonts w:ascii="Times New Roman" w:hAnsi="Times New Roman"/>
          <w:b/>
          <w:sz w:val="16"/>
        </w:rPr>
        <w:t>_________________________________________________________________________________________________________</w:t>
      </w:r>
    </w:p>
    <w:p w:rsidR="00893743" w:rsidRDefault="00893743" w:rsidP="00893743">
      <w:pPr>
        <w:spacing w:after="0" w:line="240" w:lineRule="auto"/>
        <w:jc w:val="center"/>
        <w:rPr>
          <w:rFonts w:ascii="Times New Roman" w:hAnsi="Times New Roman"/>
          <w:sz w:val="28"/>
          <w:szCs w:val="28"/>
          <w:u w:val="single"/>
        </w:rPr>
      </w:pPr>
    </w:p>
    <w:p w:rsidR="00893743" w:rsidRDefault="00DF4802" w:rsidP="00893743">
      <w:pPr>
        <w:spacing w:after="0" w:line="240" w:lineRule="auto"/>
        <w:jc w:val="center"/>
        <w:rPr>
          <w:rFonts w:ascii="Times New Roman" w:hAnsi="Times New Roman"/>
          <w:sz w:val="28"/>
          <w:szCs w:val="28"/>
        </w:rPr>
      </w:pPr>
      <w:r>
        <w:rPr>
          <w:rFonts w:ascii="Times New Roman" w:hAnsi="Times New Roman"/>
          <w:sz w:val="28"/>
          <w:szCs w:val="28"/>
        </w:rPr>
        <w:t>0</w:t>
      </w:r>
      <w:r w:rsidR="00795AAF">
        <w:rPr>
          <w:rFonts w:ascii="Times New Roman" w:hAnsi="Times New Roman"/>
          <w:sz w:val="28"/>
          <w:szCs w:val="28"/>
        </w:rPr>
        <w:t>1</w:t>
      </w:r>
      <w:r w:rsidR="00893743">
        <w:rPr>
          <w:rFonts w:ascii="Times New Roman" w:hAnsi="Times New Roman"/>
          <w:sz w:val="28"/>
          <w:szCs w:val="28"/>
        </w:rPr>
        <w:t>.</w:t>
      </w:r>
      <w:r w:rsidR="00795AAF">
        <w:rPr>
          <w:rFonts w:ascii="Times New Roman" w:hAnsi="Times New Roman"/>
          <w:sz w:val="28"/>
          <w:szCs w:val="28"/>
        </w:rPr>
        <w:t>0</w:t>
      </w:r>
      <w:r>
        <w:rPr>
          <w:rFonts w:ascii="Times New Roman" w:hAnsi="Times New Roman"/>
          <w:sz w:val="28"/>
          <w:szCs w:val="28"/>
        </w:rPr>
        <w:t>6</w:t>
      </w:r>
      <w:r w:rsidR="00893743">
        <w:rPr>
          <w:rFonts w:ascii="Times New Roman" w:hAnsi="Times New Roman"/>
          <w:sz w:val="28"/>
          <w:szCs w:val="28"/>
        </w:rPr>
        <w:t>.20</w:t>
      </w:r>
      <w:r w:rsidR="00C2112A">
        <w:rPr>
          <w:rFonts w:ascii="Times New Roman" w:hAnsi="Times New Roman"/>
          <w:sz w:val="28"/>
          <w:szCs w:val="28"/>
        </w:rPr>
        <w:t>2</w:t>
      </w:r>
      <w:r w:rsidR="00795AAF">
        <w:rPr>
          <w:rFonts w:ascii="Times New Roman" w:hAnsi="Times New Roman"/>
          <w:sz w:val="28"/>
          <w:szCs w:val="28"/>
        </w:rPr>
        <w:t>3</w:t>
      </w:r>
      <w:r w:rsidR="00893743">
        <w:rPr>
          <w:rFonts w:ascii="Times New Roman" w:hAnsi="Times New Roman"/>
          <w:sz w:val="28"/>
          <w:szCs w:val="28"/>
        </w:rPr>
        <w:t xml:space="preserve">                с. Гавриловка               </w:t>
      </w:r>
      <w:r w:rsidR="006F30E1">
        <w:rPr>
          <w:rFonts w:ascii="Times New Roman" w:hAnsi="Times New Roman"/>
          <w:sz w:val="28"/>
          <w:szCs w:val="28"/>
        </w:rPr>
        <w:t xml:space="preserve">                       № </w:t>
      </w:r>
      <w:r>
        <w:rPr>
          <w:rFonts w:ascii="Times New Roman" w:hAnsi="Times New Roman"/>
          <w:sz w:val="28"/>
          <w:szCs w:val="28"/>
        </w:rPr>
        <w:t>2</w:t>
      </w:r>
      <w:r w:rsidR="00BC238F">
        <w:rPr>
          <w:rFonts w:ascii="Times New Roman" w:hAnsi="Times New Roman"/>
          <w:sz w:val="28"/>
          <w:szCs w:val="28"/>
        </w:rPr>
        <w:t>2</w:t>
      </w:r>
      <w:r w:rsidR="004F5B0D" w:rsidRPr="00D52095">
        <w:rPr>
          <w:rFonts w:ascii="Times New Roman" w:hAnsi="Times New Roman"/>
          <w:sz w:val="28"/>
          <w:szCs w:val="28"/>
        </w:rPr>
        <w:t>-</w:t>
      </w:r>
      <w:r w:rsidR="00893743" w:rsidRPr="00D52095">
        <w:rPr>
          <w:rFonts w:ascii="Times New Roman" w:hAnsi="Times New Roman"/>
          <w:sz w:val="28"/>
          <w:szCs w:val="28"/>
        </w:rPr>
        <w:t>п</w:t>
      </w:r>
    </w:p>
    <w:p w:rsidR="00893743" w:rsidRDefault="00893743" w:rsidP="00893743">
      <w:pPr>
        <w:shd w:val="clear" w:color="auto" w:fill="FFFFFF"/>
        <w:spacing w:after="0" w:line="240" w:lineRule="auto"/>
        <w:jc w:val="center"/>
        <w:textAlignment w:val="top"/>
        <w:rPr>
          <w:rFonts w:ascii="Times New Roman" w:hAnsi="Times New Roman"/>
          <w:sz w:val="28"/>
          <w:szCs w:val="28"/>
        </w:rPr>
      </w:pPr>
    </w:p>
    <w:p w:rsidR="00BC238F" w:rsidRDefault="00BC238F" w:rsidP="00893743">
      <w:pPr>
        <w:shd w:val="clear" w:color="auto" w:fill="FFFFFF"/>
        <w:spacing w:after="0" w:line="240" w:lineRule="auto"/>
        <w:jc w:val="center"/>
        <w:textAlignment w:val="top"/>
        <w:rPr>
          <w:rFonts w:ascii="Times New Roman" w:hAnsi="Times New Roman"/>
          <w:sz w:val="28"/>
          <w:szCs w:val="28"/>
        </w:rPr>
      </w:pPr>
    </w:p>
    <w:p w:rsidR="00BC238F" w:rsidRPr="00BC238F" w:rsidRDefault="00795AAF" w:rsidP="00BC238F">
      <w:pPr>
        <w:spacing w:after="0" w:line="240" w:lineRule="auto"/>
        <w:jc w:val="center"/>
        <w:rPr>
          <w:rFonts w:ascii="Times New Roman" w:hAnsi="Times New Roman"/>
          <w:b/>
          <w:sz w:val="28"/>
          <w:szCs w:val="28"/>
        </w:rPr>
      </w:pPr>
      <w:r w:rsidRPr="00BC238F">
        <w:rPr>
          <w:b/>
          <w:color w:val="000000"/>
          <w:sz w:val="28"/>
          <w:szCs w:val="28"/>
        </w:rPr>
        <w:t xml:space="preserve">    </w:t>
      </w:r>
      <w:r w:rsidR="00BC238F" w:rsidRPr="00BC238F">
        <w:rPr>
          <w:rFonts w:ascii="Times New Roman" w:hAnsi="Times New Roman"/>
          <w:b/>
          <w:sz w:val="28"/>
          <w:szCs w:val="28"/>
        </w:rPr>
        <w:t xml:space="preserve">Об утверждении Положения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w:t>
      </w:r>
      <w:r w:rsidR="00BC238F">
        <w:rPr>
          <w:rFonts w:ascii="Times New Roman" w:hAnsi="Times New Roman"/>
          <w:b/>
          <w:sz w:val="28"/>
          <w:szCs w:val="28"/>
        </w:rPr>
        <w:t>Гаврилов</w:t>
      </w:r>
      <w:r w:rsidR="00BC238F" w:rsidRPr="00BC238F">
        <w:rPr>
          <w:rFonts w:ascii="Times New Roman" w:hAnsi="Times New Roman"/>
          <w:b/>
          <w:sz w:val="28"/>
          <w:szCs w:val="28"/>
        </w:rPr>
        <w:t>ский сельсовет Саракташского района Оренбургской области»</w:t>
      </w:r>
    </w:p>
    <w:p w:rsidR="00917594" w:rsidRDefault="00917594" w:rsidP="00917594">
      <w:pPr>
        <w:spacing w:after="0" w:line="240" w:lineRule="auto"/>
        <w:jc w:val="both"/>
        <w:rPr>
          <w:rFonts w:ascii="Times New Roman" w:hAnsi="Times New Roman"/>
          <w:b/>
          <w:sz w:val="28"/>
          <w:szCs w:val="28"/>
          <w:lang w:eastAsia="ru-RU"/>
        </w:rPr>
      </w:pPr>
    </w:p>
    <w:p w:rsidR="00BC238F" w:rsidRPr="00D02C18" w:rsidRDefault="00BC238F" w:rsidP="00BC238F">
      <w:pPr>
        <w:spacing w:after="0" w:line="240" w:lineRule="auto"/>
        <w:ind w:firstLine="709"/>
        <w:jc w:val="both"/>
        <w:rPr>
          <w:rFonts w:ascii="Times New Roman" w:hAnsi="Times New Roman"/>
          <w:sz w:val="28"/>
          <w:szCs w:val="28"/>
        </w:rPr>
      </w:pPr>
      <w:r w:rsidRPr="00D02C18">
        <w:rPr>
          <w:rFonts w:ascii="Times New Roman" w:eastAsia="Times New Roman" w:hAnsi="Times New Roman"/>
          <w:sz w:val="28"/>
          <w:szCs w:val="28"/>
          <w:lang w:eastAsia="ru-RU"/>
        </w:rPr>
        <w:t xml:space="preserve">В соответствии с </w:t>
      </w:r>
      <w:r>
        <w:rPr>
          <w:rFonts w:ascii="Times New Roman" w:eastAsia="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D02C18">
        <w:rPr>
          <w:rFonts w:ascii="Times New Roman" w:eastAsia="Times New Roman" w:hAnsi="Times New Roman"/>
          <w:sz w:val="28"/>
          <w:szCs w:val="28"/>
          <w:lang w:eastAsia="ru-RU"/>
        </w:rPr>
        <w:t xml:space="preserve">Законом Российской Федерации от 14.01.1993 </w:t>
      </w:r>
      <w:r>
        <w:rPr>
          <w:rFonts w:ascii="Times New Roman" w:eastAsia="Times New Roman" w:hAnsi="Times New Roman"/>
          <w:sz w:val="28"/>
          <w:szCs w:val="28"/>
          <w:lang w:eastAsia="ru-RU"/>
        </w:rPr>
        <w:t>№</w:t>
      </w:r>
      <w:r w:rsidRPr="00D02C18">
        <w:rPr>
          <w:rFonts w:ascii="Times New Roman" w:eastAsia="Times New Roman" w:hAnsi="Times New Roman"/>
          <w:sz w:val="28"/>
          <w:szCs w:val="28"/>
          <w:lang w:eastAsia="ru-RU"/>
        </w:rPr>
        <w:t xml:space="preserve"> 4292-1 </w:t>
      </w:r>
      <w:r>
        <w:rPr>
          <w:rFonts w:ascii="Times New Roman" w:eastAsia="Times New Roman" w:hAnsi="Times New Roman"/>
          <w:sz w:val="28"/>
          <w:szCs w:val="28"/>
          <w:lang w:eastAsia="ru-RU"/>
        </w:rPr>
        <w:t>«</w:t>
      </w:r>
      <w:r w:rsidRPr="00D02C18">
        <w:rPr>
          <w:rFonts w:ascii="Times New Roman" w:eastAsia="Times New Roman" w:hAnsi="Times New Roman"/>
          <w:sz w:val="28"/>
          <w:szCs w:val="28"/>
          <w:lang w:eastAsia="ru-RU"/>
        </w:rPr>
        <w:t>Об увековечении памяти погибших при защите Отечества</w:t>
      </w:r>
      <w:r>
        <w:rPr>
          <w:rFonts w:ascii="Times New Roman" w:eastAsia="Times New Roman" w:hAnsi="Times New Roman"/>
          <w:sz w:val="28"/>
          <w:szCs w:val="28"/>
          <w:lang w:eastAsia="ru-RU"/>
        </w:rPr>
        <w:t>»</w:t>
      </w:r>
      <w:r w:rsidRPr="00D02C18">
        <w:rPr>
          <w:rFonts w:ascii="Times New Roman" w:eastAsia="Times New Roman" w:hAnsi="Times New Roman"/>
          <w:sz w:val="28"/>
          <w:szCs w:val="28"/>
          <w:lang w:eastAsia="ru-RU"/>
        </w:rPr>
        <w:t>, Уставом муниципального образования</w:t>
      </w:r>
      <w:r>
        <w:rPr>
          <w:rFonts w:ascii="Times New Roman" w:eastAsia="Times New Roman" w:hAnsi="Times New Roman"/>
          <w:sz w:val="28"/>
          <w:szCs w:val="28"/>
          <w:lang w:eastAsia="ru-RU"/>
        </w:rPr>
        <w:t xml:space="preserve"> Гавриловский сельсовет Саракташского района Оренбургской области и в целях сохранения и благоустройства воинских захоронений, мемориальных сооружений и объектов, увековечивающих память погибших при защите Отечества, захороненных на  территории сельского поселения Гавриловский сельсовет Саракташского района Оренбургской области</w:t>
      </w:r>
      <w:r w:rsidRPr="00D02C18">
        <w:rPr>
          <w:rFonts w:ascii="Times New Roman" w:eastAsia="Times New Roman" w:hAnsi="Times New Roman"/>
          <w:sz w:val="28"/>
          <w:szCs w:val="28"/>
          <w:lang w:eastAsia="ru-RU"/>
        </w:rPr>
        <w:t>:</w:t>
      </w:r>
    </w:p>
    <w:p w:rsidR="00BC238F" w:rsidRPr="00D02C18" w:rsidRDefault="00BC238F" w:rsidP="00BC238F">
      <w:pPr>
        <w:spacing w:after="0" w:line="240" w:lineRule="auto"/>
        <w:ind w:firstLine="709"/>
        <w:jc w:val="both"/>
        <w:rPr>
          <w:rFonts w:ascii="Times New Roman" w:hAnsi="Times New Roman"/>
          <w:sz w:val="28"/>
          <w:szCs w:val="28"/>
        </w:rPr>
      </w:pPr>
      <w:r w:rsidRPr="00D02C18">
        <w:rPr>
          <w:rFonts w:ascii="Times New Roman" w:hAnsi="Times New Roman"/>
          <w:sz w:val="28"/>
          <w:szCs w:val="28"/>
        </w:rPr>
        <w:t xml:space="preserve">1. </w:t>
      </w:r>
      <w:r w:rsidRPr="00D02C18">
        <w:rPr>
          <w:rFonts w:ascii="Times New Roman" w:eastAsia="Times New Roman" w:hAnsi="Times New Roman"/>
          <w:sz w:val="28"/>
          <w:szCs w:val="28"/>
          <w:lang w:eastAsia="ru-RU"/>
        </w:rPr>
        <w:t>Утвердить Положение об организации и осуществлении мероприятий по увековечению памяти погибших при защите Отечества</w:t>
      </w:r>
      <w:r>
        <w:rPr>
          <w:rFonts w:ascii="Times New Roman" w:eastAsia="Times New Roman" w:hAnsi="Times New Roman"/>
          <w:sz w:val="28"/>
          <w:szCs w:val="28"/>
          <w:lang w:eastAsia="ru-RU"/>
        </w:rPr>
        <w:t xml:space="preserve">, </w:t>
      </w:r>
      <w:r>
        <w:rPr>
          <w:rFonts w:ascii="Times New Roman" w:hAnsi="Times New Roman"/>
          <w:sz w:val="28"/>
          <w:szCs w:val="28"/>
        </w:rPr>
        <w:t>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 согласно приложению к настоящему постановлению.</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02C18">
        <w:rPr>
          <w:rFonts w:ascii="Times New Roman" w:hAnsi="Times New Roman"/>
          <w:sz w:val="28"/>
          <w:szCs w:val="28"/>
        </w:rPr>
        <w:t xml:space="preserve">. Постановление вступает в силу </w:t>
      </w:r>
      <w:r w:rsidR="00E53ADF">
        <w:rPr>
          <w:rFonts w:ascii="Times New Roman" w:hAnsi="Times New Roman"/>
          <w:sz w:val="28"/>
          <w:szCs w:val="28"/>
        </w:rPr>
        <w:t>после</w:t>
      </w:r>
      <w:r w:rsidR="00106D98">
        <w:rPr>
          <w:rFonts w:ascii="Times New Roman" w:hAnsi="Times New Roman"/>
          <w:sz w:val="28"/>
          <w:szCs w:val="28"/>
        </w:rPr>
        <w:t xml:space="preserve"> дня </w:t>
      </w:r>
      <w:r w:rsidRPr="00D02C18">
        <w:rPr>
          <w:rFonts w:ascii="Times New Roman" w:hAnsi="Times New Roman"/>
          <w:sz w:val="28"/>
          <w:szCs w:val="28"/>
        </w:rPr>
        <w:t>его официального опубликования</w:t>
      </w:r>
      <w:r>
        <w:rPr>
          <w:rFonts w:ascii="Times New Roman" w:hAnsi="Times New Roman"/>
          <w:sz w:val="28"/>
          <w:szCs w:val="28"/>
        </w:rPr>
        <w:t xml:space="preserve"> в информационном бюллетене «Гавриловский сельсовет» и подлежит размещению на официальном сайте администрации Гавриловского сельсовета Саракташского района Оренбургской области</w:t>
      </w:r>
      <w:r w:rsidRPr="00D02C18">
        <w:rPr>
          <w:rFonts w:ascii="Times New Roman" w:hAnsi="Times New Roman"/>
          <w:sz w:val="28"/>
          <w:szCs w:val="28"/>
        </w:rPr>
        <w:t>.</w:t>
      </w:r>
    </w:p>
    <w:p w:rsidR="00BC238F" w:rsidRDefault="00BC238F" w:rsidP="00BC238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sidRPr="00D02C18">
        <w:rPr>
          <w:rFonts w:ascii="Times New Roman" w:eastAsia="Times New Roman" w:hAnsi="Times New Roman"/>
          <w:sz w:val="28"/>
          <w:szCs w:val="28"/>
          <w:lang w:eastAsia="ru-RU"/>
        </w:rPr>
        <w:t>. Контроль за исполнением данного постановления</w:t>
      </w:r>
      <w:r>
        <w:rPr>
          <w:rFonts w:ascii="Times New Roman" w:eastAsia="Times New Roman" w:hAnsi="Times New Roman"/>
          <w:sz w:val="28"/>
          <w:szCs w:val="28"/>
          <w:lang w:eastAsia="ru-RU"/>
        </w:rPr>
        <w:t xml:space="preserve"> оставляю за собой</w:t>
      </w:r>
      <w:r w:rsidRPr="00D02C18">
        <w:rPr>
          <w:rFonts w:ascii="Times New Roman" w:eastAsia="Times New Roman" w:hAnsi="Times New Roman"/>
          <w:sz w:val="28"/>
          <w:szCs w:val="28"/>
          <w:lang w:eastAsia="ru-RU"/>
        </w:rPr>
        <w:t>.</w:t>
      </w:r>
    </w:p>
    <w:p w:rsidR="007F3C00" w:rsidRPr="003E6D45" w:rsidRDefault="007F3C00" w:rsidP="00FD1295">
      <w:pPr>
        <w:pStyle w:val="a5"/>
        <w:shd w:val="clear" w:color="auto" w:fill="FFFFFF"/>
        <w:spacing w:before="0" w:beforeAutospacing="0" w:after="0" w:afterAutospacing="0"/>
        <w:ind w:firstLine="720"/>
        <w:jc w:val="both"/>
        <w:rPr>
          <w:sz w:val="28"/>
          <w:szCs w:val="28"/>
        </w:rPr>
      </w:pPr>
    </w:p>
    <w:p w:rsidR="00893743" w:rsidRDefault="00893743" w:rsidP="008937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93743" w:rsidRDefault="00893743" w:rsidP="00893743">
      <w:pPr>
        <w:rPr>
          <w:rFonts w:ascii="Times New Roman" w:hAnsi="Times New Roman"/>
          <w:sz w:val="28"/>
          <w:szCs w:val="28"/>
        </w:rPr>
      </w:pPr>
      <w:r>
        <w:rPr>
          <w:rFonts w:ascii="Times New Roman" w:hAnsi="Times New Roman"/>
          <w:sz w:val="28"/>
          <w:szCs w:val="28"/>
        </w:rPr>
        <w:t xml:space="preserve">Глава </w:t>
      </w:r>
      <w:r w:rsidR="00C2112A">
        <w:rPr>
          <w:rFonts w:ascii="Times New Roman" w:hAnsi="Times New Roman"/>
          <w:sz w:val="28"/>
          <w:szCs w:val="28"/>
        </w:rPr>
        <w:t>Гавриловского се</w:t>
      </w:r>
      <w:r>
        <w:rPr>
          <w:rFonts w:ascii="Times New Roman" w:hAnsi="Times New Roman"/>
          <w:sz w:val="28"/>
          <w:szCs w:val="28"/>
        </w:rPr>
        <w:t>льсовета:                                           Е.И. Варламова</w:t>
      </w:r>
    </w:p>
    <w:p w:rsidR="004F5B0D" w:rsidRPr="004F5B0D" w:rsidRDefault="00D52095" w:rsidP="004F5B0D">
      <w:pPr>
        <w:spacing w:after="0" w:line="240" w:lineRule="auto"/>
        <w:ind w:left="6237" w:hanging="425"/>
        <w:contextualSpacing/>
        <w:jc w:val="right"/>
        <w:rPr>
          <w:rFonts w:ascii="Times New Roman" w:hAnsi="Times New Roman"/>
          <w:sz w:val="28"/>
          <w:szCs w:val="28"/>
        </w:rPr>
      </w:pPr>
      <w:r>
        <w:rPr>
          <w:rFonts w:ascii="Times New Roman" w:hAnsi="Times New Roman"/>
          <w:sz w:val="28"/>
          <w:szCs w:val="28"/>
        </w:rPr>
        <w:lastRenderedPageBreak/>
        <w:t>П</w:t>
      </w:r>
      <w:r w:rsidR="004F5B0D" w:rsidRPr="004F5B0D">
        <w:rPr>
          <w:rFonts w:ascii="Times New Roman" w:hAnsi="Times New Roman"/>
          <w:sz w:val="28"/>
          <w:szCs w:val="28"/>
        </w:rPr>
        <w:t xml:space="preserve">риложение </w:t>
      </w:r>
    </w:p>
    <w:p w:rsidR="00D52095" w:rsidRDefault="004F5B0D" w:rsidP="004F5B0D">
      <w:pPr>
        <w:spacing w:after="0" w:line="240" w:lineRule="auto"/>
        <w:jc w:val="right"/>
        <w:rPr>
          <w:rFonts w:ascii="Times New Roman" w:hAnsi="Times New Roman"/>
          <w:color w:val="000000"/>
          <w:sz w:val="28"/>
          <w:szCs w:val="28"/>
        </w:rPr>
      </w:pPr>
      <w:r w:rsidRPr="004F5B0D">
        <w:rPr>
          <w:rFonts w:ascii="Times New Roman" w:hAnsi="Times New Roman"/>
          <w:color w:val="000000"/>
          <w:sz w:val="28"/>
          <w:szCs w:val="28"/>
        </w:rPr>
        <w:t>к постановлению администрации</w:t>
      </w:r>
    </w:p>
    <w:p w:rsidR="004F5B0D" w:rsidRPr="004F5B0D" w:rsidRDefault="00D52095"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004F5B0D" w:rsidRPr="004F5B0D">
        <w:rPr>
          <w:rFonts w:ascii="Times New Roman" w:hAnsi="Times New Roman"/>
          <w:color w:val="000000"/>
          <w:sz w:val="28"/>
          <w:szCs w:val="28"/>
        </w:rPr>
        <w:t xml:space="preserve">   </w:t>
      </w:r>
    </w:p>
    <w:p w:rsid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Гаврилов</w:t>
      </w:r>
      <w:r w:rsidRPr="004F5B0D">
        <w:rPr>
          <w:rFonts w:ascii="Times New Roman" w:hAnsi="Times New Roman"/>
          <w:color w:val="000000"/>
          <w:sz w:val="28"/>
          <w:szCs w:val="28"/>
        </w:rPr>
        <w:t>ск</w:t>
      </w:r>
      <w:r w:rsidR="00D52095">
        <w:rPr>
          <w:rFonts w:ascii="Times New Roman" w:hAnsi="Times New Roman"/>
          <w:color w:val="000000"/>
          <w:sz w:val="28"/>
          <w:szCs w:val="28"/>
        </w:rPr>
        <w:t>ий</w:t>
      </w:r>
      <w:r w:rsidRPr="004F5B0D">
        <w:rPr>
          <w:rFonts w:ascii="Times New Roman" w:hAnsi="Times New Roman"/>
          <w:color w:val="000000"/>
          <w:sz w:val="28"/>
          <w:szCs w:val="28"/>
        </w:rPr>
        <w:t xml:space="preserve"> сельсовет </w:t>
      </w:r>
    </w:p>
    <w:p w:rsid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Саракташского района</w:t>
      </w:r>
    </w:p>
    <w:p w:rsidR="004F5B0D" w:rsidRP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Оренбургской облати</w:t>
      </w:r>
      <w:r w:rsidRPr="004F5B0D">
        <w:rPr>
          <w:rFonts w:ascii="Times New Roman" w:hAnsi="Times New Roman"/>
          <w:color w:val="000000"/>
          <w:sz w:val="28"/>
          <w:szCs w:val="28"/>
        </w:rPr>
        <w:t xml:space="preserve">                                                                                                                                                                               </w:t>
      </w:r>
      <w:r w:rsidRPr="004F5B0D">
        <w:rPr>
          <w:rFonts w:ascii="Times New Roman" w:hAnsi="Times New Roman"/>
          <w:sz w:val="28"/>
          <w:szCs w:val="28"/>
        </w:rPr>
        <w:t xml:space="preserve">от </w:t>
      </w:r>
      <w:r w:rsidR="007F3C00">
        <w:rPr>
          <w:rFonts w:ascii="Times New Roman" w:hAnsi="Times New Roman"/>
          <w:sz w:val="28"/>
          <w:szCs w:val="28"/>
        </w:rPr>
        <w:t>0</w:t>
      </w:r>
      <w:r w:rsidR="00B80053">
        <w:rPr>
          <w:rFonts w:ascii="Times New Roman" w:hAnsi="Times New Roman"/>
          <w:sz w:val="28"/>
          <w:szCs w:val="28"/>
        </w:rPr>
        <w:t>1.0</w:t>
      </w:r>
      <w:r w:rsidR="007F3C00">
        <w:rPr>
          <w:rFonts w:ascii="Times New Roman" w:hAnsi="Times New Roman"/>
          <w:sz w:val="28"/>
          <w:szCs w:val="28"/>
        </w:rPr>
        <w:t>6</w:t>
      </w:r>
      <w:r w:rsidRPr="004F5B0D">
        <w:rPr>
          <w:rFonts w:ascii="Times New Roman" w:hAnsi="Times New Roman"/>
          <w:sz w:val="28"/>
          <w:szCs w:val="28"/>
        </w:rPr>
        <w:t>.202</w:t>
      </w:r>
      <w:r w:rsidR="00B80053">
        <w:rPr>
          <w:rFonts w:ascii="Times New Roman" w:hAnsi="Times New Roman"/>
          <w:sz w:val="28"/>
          <w:szCs w:val="28"/>
        </w:rPr>
        <w:t>3</w:t>
      </w:r>
      <w:r w:rsidRPr="004F5B0D">
        <w:rPr>
          <w:rFonts w:ascii="Times New Roman" w:hAnsi="Times New Roman"/>
          <w:sz w:val="28"/>
          <w:szCs w:val="28"/>
        </w:rPr>
        <w:t xml:space="preserve"> № </w:t>
      </w:r>
      <w:r w:rsidR="007F3C00">
        <w:rPr>
          <w:rFonts w:ascii="Times New Roman" w:hAnsi="Times New Roman"/>
          <w:sz w:val="28"/>
          <w:szCs w:val="28"/>
        </w:rPr>
        <w:t>22</w:t>
      </w:r>
      <w:r w:rsidRPr="00D52095">
        <w:rPr>
          <w:rFonts w:ascii="Times New Roman" w:hAnsi="Times New Roman"/>
          <w:sz w:val="28"/>
          <w:szCs w:val="28"/>
        </w:rPr>
        <w:t>-п</w:t>
      </w:r>
      <w:r w:rsidRPr="004F5B0D">
        <w:rPr>
          <w:rFonts w:ascii="Times New Roman" w:hAnsi="Times New Roman"/>
          <w:b/>
          <w:sz w:val="28"/>
          <w:szCs w:val="28"/>
          <w:u w:val="single"/>
        </w:rPr>
        <w:t xml:space="preserve"> </w:t>
      </w:r>
    </w:p>
    <w:p w:rsidR="004F5B0D" w:rsidRDefault="004F5B0D" w:rsidP="004F5B0D">
      <w:pPr>
        <w:spacing w:after="0" w:line="240" w:lineRule="auto"/>
        <w:jc w:val="right"/>
        <w:rPr>
          <w:rFonts w:ascii="Times New Roman" w:hAnsi="Times New Roman"/>
          <w:snapToGrid w:val="0"/>
          <w:sz w:val="28"/>
          <w:szCs w:val="28"/>
        </w:rPr>
      </w:pPr>
      <w:r w:rsidRPr="004F5B0D">
        <w:rPr>
          <w:rFonts w:ascii="Times New Roman" w:hAnsi="Times New Roman"/>
          <w:snapToGrid w:val="0"/>
          <w:sz w:val="28"/>
          <w:szCs w:val="28"/>
        </w:rPr>
        <w:t xml:space="preserve"> </w:t>
      </w:r>
    </w:p>
    <w:p w:rsidR="00BC238F" w:rsidRPr="00BC238F" w:rsidRDefault="00BC238F" w:rsidP="00BC238F">
      <w:pPr>
        <w:spacing w:after="0" w:line="240" w:lineRule="auto"/>
        <w:jc w:val="center"/>
        <w:rPr>
          <w:rFonts w:ascii="Times New Roman" w:hAnsi="Times New Roman"/>
          <w:b/>
          <w:sz w:val="28"/>
          <w:szCs w:val="28"/>
        </w:rPr>
      </w:pPr>
      <w:r w:rsidRPr="00BC238F">
        <w:rPr>
          <w:rFonts w:ascii="Times New Roman" w:hAnsi="Times New Roman"/>
          <w:b/>
          <w:sz w:val="28"/>
          <w:szCs w:val="28"/>
        </w:rPr>
        <w:t>Положение</w:t>
      </w:r>
    </w:p>
    <w:p w:rsidR="00BC238F" w:rsidRPr="00BC238F" w:rsidRDefault="00BC238F" w:rsidP="00BC238F">
      <w:pPr>
        <w:spacing w:after="0" w:line="240" w:lineRule="auto"/>
        <w:jc w:val="center"/>
        <w:rPr>
          <w:rFonts w:ascii="Times New Roman" w:hAnsi="Times New Roman"/>
          <w:b/>
          <w:sz w:val="28"/>
          <w:szCs w:val="28"/>
        </w:rPr>
      </w:pPr>
      <w:r w:rsidRPr="00BC238F">
        <w:rPr>
          <w:rFonts w:ascii="Times New Roman" w:hAnsi="Times New Roman"/>
          <w:b/>
          <w:sz w:val="28"/>
          <w:szCs w:val="28"/>
        </w:rPr>
        <w:t xml:space="preserve">«Об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w:t>
      </w:r>
      <w:r>
        <w:rPr>
          <w:rFonts w:ascii="Times New Roman" w:hAnsi="Times New Roman"/>
          <w:b/>
          <w:sz w:val="28"/>
          <w:szCs w:val="28"/>
        </w:rPr>
        <w:t>Гаврлов</w:t>
      </w:r>
      <w:r w:rsidRPr="00BC238F">
        <w:rPr>
          <w:rFonts w:ascii="Times New Roman" w:hAnsi="Times New Roman"/>
          <w:b/>
          <w:sz w:val="28"/>
          <w:szCs w:val="28"/>
        </w:rPr>
        <w:t>ский сельсовет Саракташского района Оренбургской области»</w:t>
      </w:r>
    </w:p>
    <w:p w:rsidR="00BC238F" w:rsidRPr="00BC238F" w:rsidRDefault="00BC238F" w:rsidP="00BC238F">
      <w:pPr>
        <w:spacing w:after="0" w:line="240" w:lineRule="auto"/>
        <w:jc w:val="center"/>
        <w:rPr>
          <w:rFonts w:ascii="Times New Roman" w:hAnsi="Times New Roman"/>
          <w:b/>
          <w:sz w:val="28"/>
          <w:szCs w:val="28"/>
        </w:rPr>
      </w:pPr>
    </w:p>
    <w:p w:rsidR="00BC238F" w:rsidRPr="00BC238F" w:rsidRDefault="00BC238F" w:rsidP="00BC238F">
      <w:pPr>
        <w:spacing w:after="0" w:line="240" w:lineRule="auto"/>
        <w:jc w:val="center"/>
        <w:rPr>
          <w:rFonts w:ascii="Times New Roman" w:hAnsi="Times New Roman"/>
          <w:b/>
          <w:sz w:val="28"/>
          <w:szCs w:val="28"/>
        </w:rPr>
      </w:pPr>
      <w:r w:rsidRPr="00BC238F">
        <w:rPr>
          <w:rFonts w:ascii="Times New Roman" w:hAnsi="Times New Roman"/>
          <w:b/>
          <w:sz w:val="28"/>
          <w:szCs w:val="28"/>
        </w:rPr>
        <w:t>1. Общие положения</w:t>
      </w:r>
    </w:p>
    <w:p w:rsidR="00BC238F" w:rsidRPr="00BC238F" w:rsidRDefault="00BC238F" w:rsidP="00BC238F">
      <w:pPr>
        <w:spacing w:after="0" w:line="240" w:lineRule="auto"/>
        <w:jc w:val="center"/>
        <w:rPr>
          <w:rFonts w:ascii="Times New Roman" w:hAnsi="Times New Roman"/>
          <w:b/>
          <w:sz w:val="28"/>
          <w:szCs w:val="28"/>
        </w:rPr>
      </w:pPr>
    </w:p>
    <w:p w:rsidR="00BC238F" w:rsidRDefault="00BC238F" w:rsidP="00BC238F">
      <w:pPr>
        <w:spacing w:after="0" w:line="240" w:lineRule="auto"/>
        <w:ind w:firstLine="709"/>
        <w:jc w:val="both"/>
        <w:rPr>
          <w:rFonts w:ascii="Times New Roman" w:hAnsi="Times New Roman"/>
          <w:sz w:val="28"/>
          <w:szCs w:val="28"/>
        </w:rPr>
      </w:pPr>
      <w:r w:rsidRPr="0083168D">
        <w:rPr>
          <w:rFonts w:ascii="Times New Roman" w:hAnsi="Times New Roman"/>
          <w:sz w:val="28"/>
          <w:szCs w:val="28"/>
        </w:rPr>
        <w:t xml:space="preserve">1.1. Настоящее Положение разработано в соответствии с </w:t>
      </w:r>
      <w:r>
        <w:rPr>
          <w:rFonts w:ascii="Times New Roman" w:eastAsia="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171852">
        <w:rPr>
          <w:rFonts w:ascii="Times New Roman" w:hAnsi="Times New Roman"/>
          <w:sz w:val="28"/>
          <w:szCs w:val="28"/>
        </w:rPr>
        <w:t>Законом</w:t>
      </w:r>
      <w:r w:rsidRPr="0083168D">
        <w:rPr>
          <w:rFonts w:ascii="Times New Roman" w:hAnsi="Times New Roman"/>
          <w:sz w:val="28"/>
          <w:szCs w:val="28"/>
        </w:rPr>
        <w:t xml:space="preserve"> Российской Федерации от 14.01.1993 </w:t>
      </w:r>
      <w:r>
        <w:rPr>
          <w:rFonts w:ascii="Times New Roman" w:hAnsi="Times New Roman"/>
          <w:sz w:val="28"/>
          <w:szCs w:val="28"/>
        </w:rPr>
        <w:t>№</w:t>
      </w:r>
      <w:r w:rsidRPr="0083168D">
        <w:rPr>
          <w:rFonts w:ascii="Times New Roman" w:hAnsi="Times New Roman"/>
          <w:sz w:val="28"/>
          <w:szCs w:val="28"/>
        </w:rPr>
        <w:t xml:space="preserve"> 4292-1 </w:t>
      </w:r>
      <w:r>
        <w:rPr>
          <w:rFonts w:ascii="Times New Roman" w:hAnsi="Times New Roman"/>
          <w:sz w:val="28"/>
          <w:szCs w:val="28"/>
        </w:rPr>
        <w:t>«</w:t>
      </w:r>
      <w:r w:rsidRPr="0083168D">
        <w:rPr>
          <w:rFonts w:ascii="Times New Roman" w:hAnsi="Times New Roman"/>
          <w:sz w:val="28"/>
          <w:szCs w:val="28"/>
        </w:rPr>
        <w:t>Об увековечении памяти погибших при защите Отечества</w:t>
      </w:r>
      <w:r>
        <w:rPr>
          <w:rFonts w:ascii="Times New Roman" w:hAnsi="Times New Roman"/>
          <w:sz w:val="28"/>
          <w:szCs w:val="28"/>
        </w:rPr>
        <w:t>», иными нормативными правовыми актами Российской Федерации, регулирующими вопросы сохранения и содержания военных могил и воинских захоронений, и определяет порядок организации и осуществления мероприятий по увековечению памяти погибших при защите Отечества, регламентирует вопросы обеспечения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1.2. Администрация Гавриловского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расположены на территории сельского поселения Гавриловский сельсовет Саракташского района Оренбургской области.</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1.3. В виду отсутствия на территории сельского поселения Гавриловский сельсовет Саракташского района Оренбургской области военных кладбищ, военных мемориальных кладбищ, захоронение погибших, обнаруженных при проведении поисковых работ, осуществляется на воинском участке кладбища традиционного захоронения сельского кладбища.</w:t>
      </w:r>
    </w:p>
    <w:p w:rsidR="00BC238F" w:rsidRDefault="00BC238F" w:rsidP="00BC238F">
      <w:pPr>
        <w:spacing w:after="0" w:line="240" w:lineRule="auto"/>
        <w:ind w:firstLine="709"/>
        <w:jc w:val="center"/>
        <w:rPr>
          <w:rFonts w:ascii="Times New Roman" w:hAnsi="Times New Roman"/>
          <w:sz w:val="28"/>
          <w:szCs w:val="28"/>
        </w:rPr>
      </w:pPr>
    </w:p>
    <w:p w:rsidR="00BC238F" w:rsidRDefault="00BC238F" w:rsidP="00BC238F">
      <w:pPr>
        <w:spacing w:after="0" w:line="240" w:lineRule="auto"/>
        <w:ind w:firstLine="709"/>
        <w:jc w:val="center"/>
        <w:rPr>
          <w:rFonts w:ascii="Times New Roman" w:hAnsi="Times New Roman"/>
          <w:sz w:val="28"/>
          <w:szCs w:val="28"/>
        </w:rPr>
      </w:pPr>
    </w:p>
    <w:p w:rsidR="00BC238F" w:rsidRDefault="00BC238F" w:rsidP="00BC238F">
      <w:pPr>
        <w:spacing w:after="0" w:line="240" w:lineRule="auto"/>
        <w:ind w:firstLine="709"/>
        <w:jc w:val="center"/>
        <w:rPr>
          <w:rFonts w:ascii="Times New Roman" w:hAnsi="Times New Roman"/>
          <w:sz w:val="28"/>
          <w:szCs w:val="28"/>
        </w:rPr>
      </w:pPr>
    </w:p>
    <w:p w:rsidR="00BC238F" w:rsidRPr="00BC238F" w:rsidRDefault="00BC238F" w:rsidP="00BC238F">
      <w:pPr>
        <w:spacing w:after="0" w:line="240" w:lineRule="auto"/>
        <w:ind w:firstLine="709"/>
        <w:jc w:val="center"/>
        <w:rPr>
          <w:rFonts w:ascii="Times New Roman" w:hAnsi="Times New Roman"/>
          <w:b/>
          <w:sz w:val="28"/>
          <w:szCs w:val="28"/>
        </w:rPr>
      </w:pPr>
      <w:r w:rsidRPr="00BC238F">
        <w:rPr>
          <w:rFonts w:ascii="Times New Roman" w:hAnsi="Times New Roman"/>
          <w:b/>
          <w:sz w:val="28"/>
          <w:szCs w:val="28"/>
        </w:rPr>
        <w:t>2. Порядок учета воинских захоронений, мемориальных сооружений и объектов, увековечивающих память погибших при защите Отечества</w:t>
      </w:r>
    </w:p>
    <w:p w:rsidR="00BC238F" w:rsidRPr="00BC238F" w:rsidRDefault="00BC238F" w:rsidP="00BC238F">
      <w:pPr>
        <w:spacing w:after="0" w:line="240" w:lineRule="auto"/>
        <w:ind w:firstLine="709"/>
        <w:jc w:val="center"/>
        <w:rPr>
          <w:rFonts w:ascii="Times New Roman" w:hAnsi="Times New Roman"/>
          <w:b/>
          <w:sz w:val="28"/>
          <w:szCs w:val="28"/>
        </w:rPr>
      </w:pPr>
    </w:p>
    <w:p w:rsidR="00BC238F" w:rsidRDefault="00BC238F" w:rsidP="00BC238F">
      <w:pPr>
        <w:spacing w:after="0" w:line="240" w:lineRule="auto"/>
        <w:ind w:firstLine="709"/>
        <w:jc w:val="both"/>
        <w:rPr>
          <w:rFonts w:ascii="Times New Roman" w:hAnsi="Times New Roman"/>
          <w:sz w:val="28"/>
          <w:szCs w:val="28"/>
        </w:rPr>
      </w:pPr>
      <w:r w:rsidRPr="0083168D">
        <w:rPr>
          <w:rFonts w:ascii="Times New Roman" w:hAnsi="Times New Roman"/>
          <w:sz w:val="28"/>
          <w:szCs w:val="28"/>
        </w:rPr>
        <w:t xml:space="preserve">2.1. </w:t>
      </w:r>
      <w:r>
        <w:rPr>
          <w:rFonts w:ascii="Times New Roman" w:hAnsi="Times New Roman"/>
          <w:sz w:val="28"/>
          <w:szCs w:val="28"/>
        </w:rPr>
        <w:t>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2.2. Учету подлежат все воинские захоронения, мемориальные сооружения и объекты. На территории сельского поселения Черкасский сельсовет Саракташского района Оренбургской области их учет ведется администрацией Гавриловского сельсовета.</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Учет воинских захоронений, мемориальных сооружений и объектов включает выявление, обследование, определение их исторической, научной, художественной или иной культурной ценности, фиксацию и изучение, составление документов муниципального учета.</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муниципального учета мемориальных сооружений и объектов подлежат постоянному хранению.</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Гавриловского сельсовета Саракташского района Оренбургской области ведется учетная ведомость воинских захоронений по форме согласно приложению № 1 к настоящему Положению.</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На каждое воинское захоронение, мемориальное сооружение или объект составляется паспорт (приложение № 2) и устанавливается информационный стенд – мемориальный знак.</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2.3. Паспорт является учетным документом, содержащим сумму научных сведений и фактических данных, характеризующих воинское захоронение, историю мемориального сооружения или объекта, его современное состояние, местонахождение, оценку исторического, научного, художественного или иного культурного значения. Также в паспорте указываются иные сведения, касающиеся воинских захоронений, мемориальных сооружений и объектов. Паспорт может содержать зарисовку или фотографию воинского захоронения, мемориального сооружения и объекта.</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Паспорт для каждого воинского захоронения, мемориального сооружения или объекта составляется в двух экземплярах. Первый экземпляр хранится в администрации сельского поселения Гавриловский сельсовет Саракташского района Оренбургской области, второй – в отделе военного комиссариата по Саракташскому и Беляевскому районам.</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Мемориальный знак изготавливается в виде прямоугольной пластины с нанесением на нее надписей и обозначений методом, обеспечивающим их хорошую читаемость, различаемость и длительную </w:t>
      </w:r>
      <w:r>
        <w:rPr>
          <w:rFonts w:ascii="Times New Roman" w:hAnsi="Times New Roman"/>
          <w:sz w:val="28"/>
          <w:szCs w:val="28"/>
        </w:rPr>
        <w:lastRenderedPageBreak/>
        <w:t>сохранность. Пластина должна иметь технически надежное крепление, исключающее возможность разрушения или уничтожения воинского захоронения, и обеспечивающая прочность установки на нем информационных надписей и обозначений с учетом возможных динамических нагрузок. Информационные надписи должны содержать: вид воинского захоронения;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 расположенных на территории сельского поселения Гавриловский сельсовет Саракташского района Оренбургской области; сведения о времени возникновения или дате создания воинского захоронения; краткие исторические события, предшествующие созданию воинского захоронения, связанных с ним исторических событий; информацию  о регистрации воинского захоронения; информацию о границах воинского захоронения; информацию о собственнике воинского захоронения и ответственном органе местного самоуправления (организации, учреждении) за содержание воинского захоронения; слова «Подлежит государственной охране. Лица, причинившие вред воинскому захоронению, несут в соответствии с законодательством Российской Федерации уголовную, административную и иную ответственность».</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В центре пластины выше информационных надписей располагается эмблема воинского захоронения. Возможно нанесение дополнительных пояснений к основной информации, которые наносятся ниже основных информационных надписей и обозначений.</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Место расположения мемориального знака должно быть доступно для прочтения и внешним видом согласовываться с воинским захоронением.</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Установленный на воинском захоронении знак может быть демонтирован (устранен) по решению администрации сельского поселения Гавриловский сельсовет Саракташского района Оренбургской области в случае: ремонта знака, замены информационных надписей и обозначений или проведения работ при реконструкции (ремонте) воинского захоронения.</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Уполномоченный специалист администрации </w:t>
      </w:r>
      <w:r w:rsidR="00CD6BEE">
        <w:rPr>
          <w:rFonts w:ascii="Times New Roman" w:hAnsi="Times New Roman"/>
          <w:sz w:val="28"/>
          <w:szCs w:val="28"/>
        </w:rPr>
        <w:t>Гавриловского</w:t>
      </w:r>
      <w:r>
        <w:rPr>
          <w:rFonts w:ascii="Times New Roman" w:hAnsi="Times New Roman"/>
          <w:sz w:val="28"/>
          <w:szCs w:val="28"/>
        </w:rPr>
        <w:t xml:space="preserve"> сельсовета</w:t>
      </w:r>
      <w:r w:rsidR="00CD6BEE" w:rsidRPr="00CD6BEE">
        <w:rPr>
          <w:rFonts w:ascii="Times New Roman" w:hAnsi="Times New Roman"/>
          <w:sz w:val="28"/>
          <w:szCs w:val="28"/>
        </w:rPr>
        <w:t xml:space="preserve"> </w:t>
      </w:r>
      <w:r w:rsidR="00CD6BEE">
        <w:rPr>
          <w:rFonts w:ascii="Times New Roman" w:hAnsi="Times New Roman"/>
          <w:sz w:val="28"/>
          <w:szCs w:val="28"/>
        </w:rPr>
        <w:t>Саракташского района Оренбургской области</w:t>
      </w:r>
      <w:r>
        <w:rPr>
          <w:rFonts w:ascii="Times New Roman" w:hAnsi="Times New Roman"/>
          <w:sz w:val="28"/>
          <w:szCs w:val="28"/>
        </w:rPr>
        <w:t xml:space="preserve"> ведет реестр воинских захоронений, увековечивающих память погибших при защите Отечества и находящихся на территории сельского поселения </w:t>
      </w:r>
      <w:r w:rsidR="00CD6BEE">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w:t>
      </w:r>
    </w:p>
    <w:p w:rsidR="00BC238F" w:rsidRDefault="00BC238F" w:rsidP="00BC238F">
      <w:pPr>
        <w:spacing w:after="0" w:line="240" w:lineRule="auto"/>
        <w:ind w:firstLine="709"/>
        <w:jc w:val="both"/>
        <w:rPr>
          <w:rFonts w:ascii="Times New Roman" w:hAnsi="Times New Roman"/>
          <w:sz w:val="28"/>
          <w:szCs w:val="28"/>
        </w:rPr>
      </w:pPr>
    </w:p>
    <w:p w:rsidR="00BC238F" w:rsidRPr="00CD6BEE" w:rsidRDefault="00BC238F" w:rsidP="00CD6BEE">
      <w:pPr>
        <w:spacing w:after="0" w:line="240" w:lineRule="auto"/>
        <w:ind w:firstLine="709"/>
        <w:jc w:val="center"/>
        <w:rPr>
          <w:rFonts w:ascii="Times New Roman" w:hAnsi="Times New Roman"/>
          <w:b/>
          <w:sz w:val="28"/>
          <w:szCs w:val="28"/>
        </w:rPr>
      </w:pPr>
      <w:r w:rsidRPr="00CD6BEE">
        <w:rPr>
          <w:rFonts w:ascii="Times New Roman" w:hAnsi="Times New Roman"/>
          <w:b/>
          <w:sz w:val="28"/>
          <w:szCs w:val="28"/>
        </w:rPr>
        <w:t>3. Содержание, сохранность и благоустройство воинских захоронений, мемориальных сооружений и объектов, увековечивающих память погибших при защите Отечества</w:t>
      </w:r>
    </w:p>
    <w:p w:rsidR="00BC238F" w:rsidRPr="00CD6BEE" w:rsidRDefault="00BC238F" w:rsidP="00CD6BEE">
      <w:pPr>
        <w:spacing w:after="0" w:line="240" w:lineRule="auto"/>
        <w:ind w:firstLine="709"/>
        <w:jc w:val="center"/>
        <w:rPr>
          <w:rFonts w:ascii="Times New Roman" w:hAnsi="Times New Roman"/>
          <w:b/>
          <w:sz w:val="28"/>
          <w:szCs w:val="28"/>
        </w:rPr>
      </w:pP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w:t>
      </w:r>
      <w:r w:rsidR="00CD6BEE">
        <w:rPr>
          <w:rFonts w:ascii="Times New Roman" w:hAnsi="Times New Roman"/>
          <w:sz w:val="28"/>
          <w:szCs w:val="28"/>
        </w:rPr>
        <w:t>Гаврилов</w:t>
      </w:r>
      <w:r>
        <w:rPr>
          <w:rFonts w:ascii="Times New Roman" w:hAnsi="Times New Roman"/>
          <w:sz w:val="28"/>
          <w:szCs w:val="28"/>
        </w:rPr>
        <w:t xml:space="preserve">ский сельсовет Саракташского района Оренбургской области, в соответствии с действующим законодательством и настоящим Положением осуществляется </w:t>
      </w:r>
      <w:r w:rsidR="00CD6BEE">
        <w:rPr>
          <w:rFonts w:ascii="Times New Roman" w:hAnsi="Times New Roman"/>
          <w:sz w:val="28"/>
          <w:szCs w:val="28"/>
        </w:rPr>
        <w:lastRenderedPageBreak/>
        <w:t>а</w:t>
      </w:r>
      <w:r>
        <w:rPr>
          <w:rFonts w:ascii="Times New Roman" w:hAnsi="Times New Roman"/>
          <w:sz w:val="28"/>
          <w:szCs w:val="28"/>
        </w:rPr>
        <w:t xml:space="preserve">дминистрацией сельского поселения </w:t>
      </w:r>
      <w:r w:rsidR="00CD6BEE">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3.2. Мероприятия по обеспечению сохранности воинских захоронений, мемориальных сооружений и объектов, увековечивающих память погибших при защите Отечества, включают:</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учет и паспортизацию воинских захоронений, мемориальных сооружений и объектов, увековечивающих память при защите Отечества, расположенных на территории сельского поселения </w:t>
      </w:r>
      <w:r w:rsidR="00CD6BEE">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 не состоящих на государственной охране, как памятники истории и культуры;</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содержание в порядке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w:t>
      </w:r>
      <w:r w:rsidR="00CD6BEE">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производства работ по захоронению вновь обнаруженных останков, погибших при защите Отечества;</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ведение профилактической работы по предотвращению повреждений или осквернений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w:t>
      </w:r>
      <w:r w:rsidR="00CD6BEE">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установление охранных досок, мемориальных знаков на территории воинских захоронений, погибших при защите Отечества;</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контроль за обеспечением сохранности воинских захоронений, мемориальных сооружений и объектов, увековечивающих память погибших при защите Отечества, в период проведения исследовательских и ремонтно-реставрационных работ;</w:t>
      </w: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мероприятий по обеспечению сохранности при проведении строительных, земляных, дорожных и других хозяйственных работ, которые могут создать угрозу для сохранности воинских захоронений, мемориальных сооружений и объектов, увековечивающих память погибших при защите отечества, запрещается.</w:t>
      </w:r>
    </w:p>
    <w:p w:rsidR="00BC238F" w:rsidRDefault="00BC238F" w:rsidP="00BC238F">
      <w:pPr>
        <w:spacing w:after="0" w:line="240" w:lineRule="auto"/>
        <w:ind w:firstLine="709"/>
        <w:jc w:val="both"/>
        <w:rPr>
          <w:rFonts w:ascii="Times New Roman" w:hAnsi="Times New Roman"/>
          <w:sz w:val="28"/>
          <w:szCs w:val="28"/>
        </w:rPr>
      </w:pPr>
    </w:p>
    <w:p w:rsidR="00BC238F" w:rsidRPr="00CD6BEE" w:rsidRDefault="00BC238F" w:rsidP="00CD6BEE">
      <w:pPr>
        <w:spacing w:after="0" w:line="240" w:lineRule="auto"/>
        <w:ind w:firstLine="709"/>
        <w:jc w:val="center"/>
        <w:rPr>
          <w:rFonts w:ascii="Times New Roman" w:hAnsi="Times New Roman"/>
          <w:b/>
          <w:sz w:val="28"/>
          <w:szCs w:val="28"/>
        </w:rPr>
      </w:pPr>
      <w:r w:rsidRPr="00CD6BEE">
        <w:rPr>
          <w:rFonts w:ascii="Times New Roman" w:hAnsi="Times New Roman"/>
          <w:b/>
          <w:sz w:val="28"/>
          <w:szCs w:val="28"/>
        </w:rPr>
        <w:t>4. Финансовое и материально-техническое обеспечение мероприятий по увековечению памяти погибших при защите Отечества</w:t>
      </w:r>
    </w:p>
    <w:p w:rsidR="00CD6BEE" w:rsidRPr="00CD6BEE" w:rsidRDefault="00CD6BEE" w:rsidP="00CD6BEE">
      <w:pPr>
        <w:spacing w:after="0" w:line="240" w:lineRule="auto"/>
        <w:ind w:firstLine="709"/>
        <w:jc w:val="center"/>
        <w:rPr>
          <w:rFonts w:ascii="Times New Roman" w:hAnsi="Times New Roman"/>
          <w:b/>
          <w:sz w:val="28"/>
          <w:szCs w:val="28"/>
        </w:rPr>
      </w:pPr>
    </w:p>
    <w:p w:rsidR="00BC238F" w:rsidRDefault="00BC238F" w:rsidP="00BC2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Расходы на проведение мероприятий, связанных с увековечением памяти погибших при защите Отечества, осуществляется за счет средств местного бюджета в соответствии с компетенцией </w:t>
      </w:r>
      <w:r w:rsidR="00CD6BEE">
        <w:rPr>
          <w:rFonts w:ascii="Times New Roman" w:hAnsi="Times New Roman"/>
          <w:sz w:val="28"/>
          <w:szCs w:val="28"/>
        </w:rPr>
        <w:t>а</w:t>
      </w:r>
      <w:r>
        <w:rPr>
          <w:rFonts w:ascii="Times New Roman" w:hAnsi="Times New Roman"/>
          <w:sz w:val="28"/>
          <w:szCs w:val="28"/>
        </w:rPr>
        <w:t xml:space="preserve">дминистрации сельского поселения </w:t>
      </w:r>
      <w:r w:rsidR="00CD6BEE">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 а также добровольных взносов и пожертвований юридических и физических лиц.</w:t>
      </w:r>
    </w:p>
    <w:p w:rsidR="00BC238F" w:rsidRDefault="00BC238F" w:rsidP="00BC238F">
      <w:pPr>
        <w:spacing w:after="0" w:line="240" w:lineRule="auto"/>
        <w:ind w:firstLine="709"/>
        <w:jc w:val="both"/>
        <w:rPr>
          <w:rFonts w:ascii="Times New Roman" w:hAnsi="Times New Roman"/>
          <w:sz w:val="28"/>
          <w:szCs w:val="28"/>
        </w:rPr>
      </w:pPr>
    </w:p>
    <w:p w:rsidR="00BC238F" w:rsidRDefault="00BC238F" w:rsidP="00BC238F">
      <w:pPr>
        <w:spacing w:after="0" w:line="240" w:lineRule="auto"/>
        <w:ind w:firstLine="709"/>
        <w:jc w:val="both"/>
        <w:rPr>
          <w:rFonts w:ascii="Times New Roman" w:hAnsi="Times New Roman"/>
          <w:sz w:val="28"/>
          <w:szCs w:val="28"/>
        </w:rPr>
      </w:pPr>
    </w:p>
    <w:p w:rsidR="00BC238F" w:rsidRDefault="00BC238F" w:rsidP="00BC238F">
      <w:pPr>
        <w:spacing w:after="0" w:line="240" w:lineRule="auto"/>
        <w:ind w:firstLine="709"/>
        <w:jc w:val="both"/>
        <w:rPr>
          <w:rFonts w:ascii="Times New Roman" w:hAnsi="Times New Roman"/>
          <w:sz w:val="28"/>
          <w:szCs w:val="28"/>
        </w:rPr>
      </w:pPr>
    </w:p>
    <w:p w:rsidR="00BC238F" w:rsidRDefault="00BC238F" w:rsidP="00BC238F">
      <w:pPr>
        <w:spacing w:after="0" w:line="240" w:lineRule="auto"/>
        <w:jc w:val="both"/>
        <w:rPr>
          <w:rFonts w:ascii="Times New Roman" w:hAnsi="Times New Roman"/>
          <w:sz w:val="28"/>
          <w:szCs w:val="28"/>
        </w:rPr>
      </w:pPr>
    </w:p>
    <w:tbl>
      <w:tblPr>
        <w:tblW w:w="0" w:type="auto"/>
        <w:tblLook w:val="04A0"/>
      </w:tblPr>
      <w:tblGrid>
        <w:gridCol w:w="4672"/>
        <w:gridCol w:w="4673"/>
      </w:tblGrid>
      <w:tr w:rsidR="00BC238F" w:rsidTr="00BC238F">
        <w:tc>
          <w:tcPr>
            <w:tcW w:w="4672" w:type="dxa"/>
          </w:tcPr>
          <w:p w:rsidR="00BC238F" w:rsidRPr="00BC238F" w:rsidRDefault="00BC238F" w:rsidP="00BC238F">
            <w:pPr>
              <w:jc w:val="both"/>
              <w:rPr>
                <w:rFonts w:ascii="Times New Roman" w:eastAsia="Times New Roman" w:hAnsi="Times New Roman"/>
                <w:sz w:val="28"/>
                <w:szCs w:val="28"/>
                <w:lang w:eastAsia="ru-RU"/>
              </w:rPr>
            </w:pPr>
          </w:p>
        </w:tc>
        <w:tc>
          <w:tcPr>
            <w:tcW w:w="4673" w:type="dxa"/>
          </w:tcPr>
          <w:p w:rsidR="00BC238F" w:rsidRPr="00BC238F" w:rsidRDefault="00BC238F" w:rsidP="00CD6BEE">
            <w:pPr>
              <w:spacing w:after="0" w:line="240" w:lineRule="auto"/>
              <w:ind w:firstLine="709"/>
              <w:jc w:val="right"/>
              <w:rPr>
                <w:rFonts w:ascii="Times New Roman" w:eastAsia="Times New Roman" w:hAnsi="Times New Roman"/>
                <w:sz w:val="24"/>
                <w:szCs w:val="24"/>
                <w:lang w:eastAsia="ru-RU"/>
              </w:rPr>
            </w:pPr>
            <w:r w:rsidRPr="00BC238F">
              <w:rPr>
                <w:rFonts w:ascii="Times New Roman" w:eastAsia="Times New Roman" w:hAnsi="Times New Roman"/>
                <w:sz w:val="24"/>
                <w:szCs w:val="24"/>
                <w:lang w:eastAsia="ru-RU"/>
              </w:rPr>
              <w:t>Приложение № 1 к Положению</w:t>
            </w:r>
          </w:p>
          <w:p w:rsidR="00BC238F" w:rsidRPr="00BC238F" w:rsidRDefault="00BC238F" w:rsidP="00CD6BEE">
            <w:pPr>
              <w:spacing w:after="0" w:line="240" w:lineRule="auto"/>
              <w:jc w:val="right"/>
              <w:rPr>
                <w:rFonts w:ascii="Times New Roman" w:eastAsia="Times New Roman" w:hAnsi="Times New Roman"/>
                <w:sz w:val="24"/>
                <w:szCs w:val="24"/>
                <w:lang w:eastAsia="ru-RU"/>
              </w:rPr>
            </w:pPr>
            <w:r w:rsidRPr="00BC238F">
              <w:rPr>
                <w:rFonts w:ascii="Times New Roman" w:hAnsi="Times New Roman"/>
                <w:sz w:val="24"/>
                <w:szCs w:val="24"/>
              </w:rPr>
              <w:t xml:space="preserve">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w:t>
            </w:r>
            <w:r w:rsidR="00CD6BEE">
              <w:rPr>
                <w:rFonts w:ascii="Times New Roman" w:hAnsi="Times New Roman"/>
                <w:sz w:val="24"/>
                <w:szCs w:val="24"/>
              </w:rPr>
              <w:t>Гаврилов</w:t>
            </w:r>
            <w:r w:rsidRPr="00BC238F">
              <w:rPr>
                <w:rFonts w:ascii="Times New Roman" w:hAnsi="Times New Roman"/>
                <w:sz w:val="24"/>
                <w:szCs w:val="24"/>
              </w:rPr>
              <w:t>ский сельсовет Саракташского района Оренбургской области</w:t>
            </w:r>
          </w:p>
        </w:tc>
      </w:tr>
    </w:tbl>
    <w:p w:rsidR="00BC238F" w:rsidRDefault="00BC238F" w:rsidP="00BC238F">
      <w:pPr>
        <w:spacing w:after="0" w:line="240" w:lineRule="auto"/>
        <w:ind w:firstLine="709"/>
        <w:jc w:val="both"/>
        <w:rPr>
          <w:rFonts w:ascii="Times New Roman" w:eastAsia="Times New Roman" w:hAnsi="Times New Roman"/>
          <w:sz w:val="28"/>
          <w:szCs w:val="28"/>
          <w:lang w:eastAsia="ru-RU"/>
        </w:rPr>
      </w:pPr>
    </w:p>
    <w:p w:rsidR="00BC238F" w:rsidRDefault="00BC238F" w:rsidP="00BC238F">
      <w:pPr>
        <w:spacing w:after="0" w:line="240" w:lineRule="auto"/>
        <w:ind w:firstLine="709"/>
        <w:jc w:val="both"/>
        <w:rPr>
          <w:rFonts w:ascii="Times New Roman" w:eastAsia="Times New Roman" w:hAnsi="Times New Roman"/>
          <w:sz w:val="28"/>
          <w:szCs w:val="28"/>
          <w:lang w:eastAsia="ru-RU"/>
        </w:rPr>
      </w:pPr>
    </w:p>
    <w:p w:rsidR="00BC238F" w:rsidRDefault="00BC238F" w:rsidP="00BC238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BC238F" w:rsidRDefault="00BC238F" w:rsidP="00BC238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учетной ведомости воинских захоронений на территории сельского поселения </w:t>
      </w:r>
      <w:r w:rsidR="00CD6BEE">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w:t>
      </w:r>
    </w:p>
    <w:p w:rsidR="00BC238F" w:rsidRDefault="00BC238F" w:rsidP="00BC238F">
      <w:pPr>
        <w:spacing w:after="0" w:line="240" w:lineRule="auto"/>
        <w:ind w:firstLine="709"/>
        <w:jc w:val="center"/>
        <w:rPr>
          <w:rFonts w:ascii="Times New Roman" w:hAnsi="Times New Roman"/>
          <w:sz w:val="28"/>
          <w:szCs w:val="28"/>
        </w:rPr>
      </w:pPr>
    </w:p>
    <w:p w:rsidR="00BC238F" w:rsidRDefault="00BC238F" w:rsidP="00BC238F">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134"/>
        <w:gridCol w:w="993"/>
        <w:gridCol w:w="567"/>
        <w:gridCol w:w="850"/>
        <w:gridCol w:w="992"/>
        <w:gridCol w:w="851"/>
        <w:gridCol w:w="1276"/>
        <w:gridCol w:w="1134"/>
        <w:gridCol w:w="986"/>
      </w:tblGrid>
      <w:tr w:rsidR="00BC238F" w:rsidTr="00BC238F">
        <w:trPr>
          <w:trHeight w:val="645"/>
        </w:trPr>
        <w:tc>
          <w:tcPr>
            <w:tcW w:w="562" w:type="dxa"/>
            <w:vMerge w:val="restart"/>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 п/п</w:t>
            </w:r>
          </w:p>
        </w:tc>
        <w:tc>
          <w:tcPr>
            <w:tcW w:w="1134" w:type="dxa"/>
            <w:vMerge w:val="restart"/>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Номер паспорта</w:t>
            </w:r>
          </w:p>
        </w:tc>
        <w:tc>
          <w:tcPr>
            <w:tcW w:w="993" w:type="dxa"/>
            <w:vMerge w:val="restart"/>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Всего захоронений</w:t>
            </w:r>
          </w:p>
        </w:tc>
        <w:tc>
          <w:tcPr>
            <w:tcW w:w="1417" w:type="dxa"/>
            <w:gridSpan w:val="2"/>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Из них</w:t>
            </w:r>
          </w:p>
        </w:tc>
        <w:tc>
          <w:tcPr>
            <w:tcW w:w="3119" w:type="dxa"/>
            <w:gridSpan w:val="3"/>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В том числе</w:t>
            </w:r>
          </w:p>
        </w:tc>
        <w:tc>
          <w:tcPr>
            <w:tcW w:w="1134" w:type="dxa"/>
            <w:vMerge w:val="restart"/>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Тип воинского захоронения</w:t>
            </w:r>
          </w:p>
        </w:tc>
        <w:tc>
          <w:tcPr>
            <w:tcW w:w="986" w:type="dxa"/>
            <w:vMerge w:val="restart"/>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Краткое описание воинского захоронения</w:t>
            </w:r>
          </w:p>
        </w:tc>
      </w:tr>
      <w:tr w:rsidR="00BC238F" w:rsidTr="00BC238F">
        <w:trPr>
          <w:trHeight w:val="645"/>
        </w:trPr>
        <w:tc>
          <w:tcPr>
            <w:tcW w:w="562" w:type="dxa"/>
            <w:vMerge/>
          </w:tcPr>
          <w:p w:rsidR="00BC238F" w:rsidRPr="00BC238F" w:rsidRDefault="00BC238F" w:rsidP="00BC238F">
            <w:pPr>
              <w:jc w:val="center"/>
              <w:rPr>
                <w:rFonts w:ascii="Times New Roman" w:hAnsi="Times New Roman"/>
                <w:sz w:val="28"/>
                <w:szCs w:val="28"/>
              </w:rPr>
            </w:pPr>
          </w:p>
        </w:tc>
        <w:tc>
          <w:tcPr>
            <w:tcW w:w="1134" w:type="dxa"/>
            <w:vMerge/>
          </w:tcPr>
          <w:p w:rsidR="00BC238F" w:rsidRPr="00BC238F" w:rsidRDefault="00BC238F" w:rsidP="00BC238F">
            <w:pPr>
              <w:jc w:val="center"/>
              <w:rPr>
                <w:rFonts w:ascii="Times New Roman" w:hAnsi="Times New Roman"/>
                <w:sz w:val="28"/>
                <w:szCs w:val="28"/>
              </w:rPr>
            </w:pPr>
          </w:p>
        </w:tc>
        <w:tc>
          <w:tcPr>
            <w:tcW w:w="993" w:type="dxa"/>
            <w:vMerge/>
          </w:tcPr>
          <w:p w:rsidR="00BC238F" w:rsidRPr="00BC238F" w:rsidRDefault="00BC238F" w:rsidP="00BC238F">
            <w:pPr>
              <w:jc w:val="center"/>
              <w:rPr>
                <w:rFonts w:ascii="Times New Roman" w:hAnsi="Times New Roman"/>
                <w:sz w:val="28"/>
                <w:szCs w:val="28"/>
              </w:rPr>
            </w:pPr>
          </w:p>
        </w:tc>
        <w:tc>
          <w:tcPr>
            <w:tcW w:w="567" w:type="dxa"/>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известных</w:t>
            </w:r>
          </w:p>
        </w:tc>
        <w:tc>
          <w:tcPr>
            <w:tcW w:w="850" w:type="dxa"/>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неизвестных</w:t>
            </w:r>
          </w:p>
        </w:tc>
        <w:tc>
          <w:tcPr>
            <w:tcW w:w="992" w:type="dxa"/>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В первую мировую войну</w:t>
            </w:r>
          </w:p>
        </w:tc>
        <w:tc>
          <w:tcPr>
            <w:tcW w:w="851" w:type="dxa"/>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В ВОВ</w:t>
            </w:r>
          </w:p>
        </w:tc>
        <w:tc>
          <w:tcPr>
            <w:tcW w:w="1276" w:type="dxa"/>
          </w:tcPr>
          <w:p w:rsidR="00BC238F" w:rsidRPr="00BC238F" w:rsidRDefault="00BC238F" w:rsidP="00BC238F">
            <w:pPr>
              <w:jc w:val="center"/>
              <w:rPr>
                <w:rFonts w:ascii="Times New Roman" w:hAnsi="Times New Roman"/>
                <w:sz w:val="28"/>
                <w:szCs w:val="28"/>
              </w:rPr>
            </w:pPr>
            <w:r w:rsidRPr="00BC238F">
              <w:rPr>
                <w:rFonts w:ascii="Times New Roman" w:hAnsi="Times New Roman"/>
                <w:sz w:val="28"/>
                <w:szCs w:val="28"/>
              </w:rPr>
              <w:t>В иных боевых действиях (с указанием страны, региона)</w:t>
            </w:r>
          </w:p>
        </w:tc>
        <w:tc>
          <w:tcPr>
            <w:tcW w:w="1134" w:type="dxa"/>
            <w:vMerge/>
          </w:tcPr>
          <w:p w:rsidR="00BC238F" w:rsidRPr="00BC238F" w:rsidRDefault="00BC238F" w:rsidP="00BC238F">
            <w:pPr>
              <w:jc w:val="center"/>
              <w:rPr>
                <w:rFonts w:ascii="Times New Roman" w:hAnsi="Times New Roman"/>
                <w:sz w:val="28"/>
                <w:szCs w:val="28"/>
              </w:rPr>
            </w:pPr>
          </w:p>
        </w:tc>
        <w:tc>
          <w:tcPr>
            <w:tcW w:w="986" w:type="dxa"/>
            <w:vMerge/>
          </w:tcPr>
          <w:p w:rsidR="00BC238F" w:rsidRPr="00BC238F" w:rsidRDefault="00BC238F" w:rsidP="00BC238F">
            <w:pPr>
              <w:jc w:val="center"/>
              <w:rPr>
                <w:rFonts w:ascii="Times New Roman" w:hAnsi="Times New Roman"/>
                <w:sz w:val="28"/>
                <w:szCs w:val="28"/>
              </w:rPr>
            </w:pPr>
          </w:p>
        </w:tc>
      </w:tr>
    </w:tbl>
    <w:p w:rsidR="00BC238F" w:rsidRDefault="00BC238F" w:rsidP="00BC238F">
      <w:pPr>
        <w:spacing w:after="0" w:line="240" w:lineRule="auto"/>
        <w:ind w:firstLine="709"/>
        <w:jc w:val="center"/>
        <w:rPr>
          <w:rFonts w:ascii="Times New Roman" w:hAnsi="Times New Roman"/>
          <w:sz w:val="28"/>
          <w:szCs w:val="28"/>
        </w:rPr>
      </w:pPr>
    </w:p>
    <w:p w:rsidR="00BC238F" w:rsidRDefault="00BC238F" w:rsidP="00BC238F">
      <w:pPr>
        <w:spacing w:after="0" w:line="240" w:lineRule="auto"/>
        <w:ind w:firstLine="709"/>
        <w:jc w:val="center"/>
        <w:rPr>
          <w:rFonts w:ascii="Times New Roman" w:hAnsi="Times New Roman"/>
          <w:sz w:val="28"/>
          <w:szCs w:val="28"/>
        </w:rPr>
      </w:pPr>
    </w:p>
    <w:p w:rsidR="00BC238F" w:rsidRDefault="00BC238F" w:rsidP="00BC238F">
      <w:pPr>
        <w:spacing w:after="0" w:line="240" w:lineRule="auto"/>
        <w:jc w:val="both"/>
        <w:rPr>
          <w:rFonts w:ascii="Times New Roman" w:hAnsi="Times New Roman"/>
          <w:sz w:val="28"/>
          <w:szCs w:val="28"/>
        </w:rPr>
      </w:pPr>
    </w:p>
    <w:p w:rsidR="00BC238F" w:rsidRDefault="00BC238F" w:rsidP="00BC238F">
      <w:pPr>
        <w:spacing w:after="0" w:line="240" w:lineRule="auto"/>
        <w:jc w:val="both"/>
        <w:rPr>
          <w:rFonts w:ascii="Times New Roman" w:hAnsi="Times New Roman"/>
          <w:sz w:val="28"/>
          <w:szCs w:val="28"/>
        </w:rPr>
      </w:pPr>
    </w:p>
    <w:p w:rsidR="00BC238F" w:rsidRDefault="00BC238F" w:rsidP="00BC238F">
      <w:pPr>
        <w:spacing w:after="0" w:line="240" w:lineRule="auto"/>
        <w:jc w:val="both"/>
        <w:rPr>
          <w:rFonts w:ascii="Times New Roman" w:hAnsi="Times New Roman"/>
          <w:sz w:val="28"/>
          <w:szCs w:val="28"/>
        </w:rPr>
        <w:sectPr w:rsidR="00BC238F" w:rsidSect="00BC238F">
          <w:pgSz w:w="11906" w:h="16838"/>
          <w:pgMar w:top="851" w:right="850" w:bottom="993" w:left="1701" w:header="708" w:footer="708" w:gutter="0"/>
          <w:cols w:space="708"/>
          <w:titlePg/>
          <w:docGrid w:linePitch="360"/>
        </w:sectPr>
      </w:pPr>
    </w:p>
    <w:p w:rsidR="00BC238F" w:rsidRDefault="00BC238F" w:rsidP="00BC238F">
      <w:pPr>
        <w:spacing w:after="0" w:line="240" w:lineRule="auto"/>
        <w:jc w:val="both"/>
        <w:rPr>
          <w:rFonts w:ascii="Times New Roman" w:eastAsia="Times New Roman" w:hAnsi="Times New Roman"/>
          <w:sz w:val="28"/>
          <w:szCs w:val="28"/>
          <w:lang w:eastAsia="ru-RU"/>
        </w:rPr>
      </w:pPr>
    </w:p>
    <w:p w:rsidR="00BC238F" w:rsidRDefault="00BC238F" w:rsidP="00BC238F">
      <w:pPr>
        <w:spacing w:after="0" w:line="240" w:lineRule="auto"/>
        <w:jc w:val="both"/>
        <w:rPr>
          <w:rFonts w:ascii="Times New Roman" w:eastAsia="Times New Roman" w:hAnsi="Times New Roman"/>
          <w:sz w:val="28"/>
          <w:szCs w:val="28"/>
          <w:lang w:eastAsia="ru-RU"/>
        </w:rPr>
      </w:pPr>
    </w:p>
    <w:tbl>
      <w:tblPr>
        <w:tblW w:w="0" w:type="auto"/>
        <w:tblLook w:val="04A0"/>
      </w:tblPr>
      <w:tblGrid>
        <w:gridCol w:w="4672"/>
        <w:gridCol w:w="4673"/>
      </w:tblGrid>
      <w:tr w:rsidR="00BC238F" w:rsidTr="00BC238F">
        <w:tc>
          <w:tcPr>
            <w:tcW w:w="4672" w:type="dxa"/>
          </w:tcPr>
          <w:p w:rsidR="00BC238F" w:rsidRPr="00BC238F" w:rsidRDefault="00BC238F" w:rsidP="00BC238F">
            <w:pPr>
              <w:jc w:val="both"/>
              <w:rPr>
                <w:rFonts w:ascii="Times New Roman" w:eastAsia="Times New Roman" w:hAnsi="Times New Roman"/>
                <w:sz w:val="28"/>
                <w:szCs w:val="28"/>
                <w:lang w:eastAsia="ru-RU"/>
              </w:rPr>
            </w:pPr>
          </w:p>
        </w:tc>
        <w:tc>
          <w:tcPr>
            <w:tcW w:w="4673" w:type="dxa"/>
          </w:tcPr>
          <w:p w:rsidR="00BC238F" w:rsidRPr="00BC238F" w:rsidRDefault="00BC238F" w:rsidP="00CD6BEE">
            <w:pPr>
              <w:spacing w:after="0" w:line="240" w:lineRule="auto"/>
              <w:ind w:firstLine="709"/>
              <w:jc w:val="right"/>
              <w:rPr>
                <w:rFonts w:ascii="Times New Roman" w:eastAsia="Times New Roman" w:hAnsi="Times New Roman"/>
                <w:sz w:val="24"/>
                <w:szCs w:val="24"/>
                <w:lang w:eastAsia="ru-RU"/>
              </w:rPr>
            </w:pPr>
            <w:r w:rsidRPr="00BC238F">
              <w:rPr>
                <w:rFonts w:ascii="Times New Roman" w:eastAsia="Times New Roman" w:hAnsi="Times New Roman"/>
                <w:sz w:val="24"/>
                <w:szCs w:val="24"/>
                <w:lang w:eastAsia="ru-RU"/>
              </w:rPr>
              <w:t>Приложение № 2 к Положению</w:t>
            </w:r>
          </w:p>
          <w:p w:rsidR="00BC238F" w:rsidRPr="00BC238F" w:rsidRDefault="00BC238F" w:rsidP="00CD6BEE">
            <w:pPr>
              <w:spacing w:after="0" w:line="240" w:lineRule="auto"/>
              <w:jc w:val="right"/>
              <w:rPr>
                <w:rFonts w:ascii="Times New Roman" w:eastAsia="Times New Roman" w:hAnsi="Times New Roman"/>
                <w:sz w:val="24"/>
                <w:szCs w:val="24"/>
                <w:lang w:eastAsia="ru-RU"/>
              </w:rPr>
            </w:pPr>
            <w:r w:rsidRPr="00BC238F">
              <w:rPr>
                <w:rFonts w:ascii="Times New Roman" w:hAnsi="Times New Roman"/>
                <w:sz w:val="24"/>
                <w:szCs w:val="24"/>
              </w:rPr>
              <w:t xml:space="preserve">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w:t>
            </w:r>
            <w:r w:rsidR="00CD6BEE">
              <w:rPr>
                <w:rFonts w:ascii="Times New Roman" w:hAnsi="Times New Roman"/>
                <w:sz w:val="24"/>
                <w:szCs w:val="24"/>
              </w:rPr>
              <w:t>Гаврилов</w:t>
            </w:r>
            <w:r w:rsidRPr="00BC238F">
              <w:rPr>
                <w:rFonts w:ascii="Times New Roman" w:hAnsi="Times New Roman"/>
                <w:sz w:val="24"/>
                <w:szCs w:val="24"/>
              </w:rPr>
              <w:t>ский сельсовет Саракташского района Оренбургской области</w:t>
            </w:r>
          </w:p>
        </w:tc>
      </w:tr>
    </w:tbl>
    <w:p w:rsidR="00BC238F" w:rsidRDefault="00BC238F" w:rsidP="00BC238F">
      <w:pPr>
        <w:spacing w:after="0" w:line="240" w:lineRule="auto"/>
        <w:ind w:firstLine="709"/>
        <w:jc w:val="both"/>
        <w:rPr>
          <w:rFonts w:ascii="Times New Roman" w:eastAsia="Times New Roman" w:hAnsi="Times New Roman"/>
          <w:sz w:val="28"/>
          <w:szCs w:val="28"/>
          <w:lang w:eastAsia="ru-RU"/>
        </w:rPr>
      </w:pPr>
    </w:p>
    <w:p w:rsidR="00BC238F" w:rsidRDefault="00BC238F" w:rsidP="00BC238F">
      <w:pPr>
        <w:spacing w:after="0" w:line="240" w:lineRule="auto"/>
        <w:ind w:firstLine="709"/>
        <w:jc w:val="both"/>
        <w:rPr>
          <w:rFonts w:ascii="Times New Roman" w:eastAsia="Times New Roman" w:hAnsi="Times New Roman"/>
          <w:sz w:val="28"/>
          <w:szCs w:val="28"/>
          <w:lang w:eastAsia="ru-RU"/>
        </w:rPr>
      </w:pPr>
    </w:p>
    <w:p w:rsidR="00BC238F" w:rsidRDefault="00BC238F" w:rsidP="00BC238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w:t>
      </w:r>
    </w:p>
    <w:p w:rsidR="00BC238F" w:rsidRDefault="00BC238F" w:rsidP="00BC238F">
      <w:pPr>
        <w:spacing w:after="0" w:line="240" w:lineRule="auto"/>
        <w:ind w:firstLine="709"/>
        <w:jc w:val="center"/>
        <w:rPr>
          <w:rFonts w:ascii="Times New Roman" w:hAnsi="Times New Roman"/>
          <w:sz w:val="28"/>
          <w:szCs w:val="28"/>
        </w:rPr>
      </w:pPr>
      <w:r>
        <w:rPr>
          <w:rFonts w:ascii="Times New Roman" w:hAnsi="Times New Roman"/>
          <w:sz w:val="28"/>
          <w:szCs w:val="28"/>
        </w:rPr>
        <w:t>воинского захоронения или объекта (захоронения) №_____</w:t>
      </w:r>
    </w:p>
    <w:p w:rsidR="00BC238F" w:rsidRDefault="00BC238F" w:rsidP="00BC238F">
      <w:pPr>
        <w:spacing w:after="0" w:line="240" w:lineRule="auto"/>
        <w:ind w:firstLine="709"/>
        <w:jc w:val="center"/>
        <w:rPr>
          <w:rFonts w:ascii="Times New Roman" w:hAnsi="Times New Roman"/>
          <w:sz w:val="28"/>
          <w:szCs w:val="28"/>
        </w:rPr>
      </w:pP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__________________________________________________________________</w:t>
      </w:r>
    </w:p>
    <w:p w:rsidR="00BC238F" w:rsidRPr="00497A1C" w:rsidRDefault="00BC238F" w:rsidP="00BC23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t>(страна, кадастровый номер земельного у</w:t>
      </w:r>
      <w:r>
        <w:rPr>
          <w:rFonts w:ascii="Times New Roman" w:hAnsi="Times New Roman" w:cs="Times New Roman"/>
          <w:sz w:val="24"/>
          <w:szCs w:val="24"/>
        </w:rPr>
        <w:t xml:space="preserve">частка или иной государственный </w:t>
      </w:r>
      <w:r w:rsidRPr="00A705A7">
        <w:rPr>
          <w:rFonts w:ascii="Times New Roman" w:hAnsi="Times New Roman" w:cs="Times New Roman"/>
          <w:sz w:val="24"/>
          <w:szCs w:val="24"/>
        </w:rPr>
        <w:t>учетный номер (при наличии), адрес (при наличии) или местоположение)</w:t>
      </w:r>
    </w:p>
    <w:p w:rsidR="00BC238F"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1. Место и дата захоронения</w:t>
      </w: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_________________________________________________________</w:t>
      </w: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t>(место, дата захоронения (создания); если на кладбище или в могилепогребены останки воинов в порядке перезахоронения, то указывается, откудаи когда они перезахоронены)</w:t>
      </w:r>
    </w:p>
    <w:p w:rsidR="00BC238F"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2. Вид захоронения</w:t>
      </w:r>
    </w:p>
    <w:p w:rsidR="00BC238F" w:rsidRPr="00497A1C" w:rsidRDefault="00BC238F" w:rsidP="00BC23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t xml:space="preserve"> (вид захоронения; период истории России, к которому относится захоронение; если захоронением является воинское кладбище или воинский участок кладбища, то указывается количество находящихся на нем братских индивидуальных могил)</w:t>
      </w:r>
    </w:p>
    <w:p w:rsidR="00BC238F"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3. Размеры захоронения и его состояние</w:t>
      </w:r>
    </w:p>
    <w:p w:rsidR="00BC238F" w:rsidRPr="00497A1C" w:rsidRDefault="00BC238F" w:rsidP="00BC23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t>(ширина и длина кладбища, воинского участка кладбища или отдельных могил,наличие и тип ограждения, состояние захоронения (хорошее,удовлетворительное, аварийное)</w:t>
      </w:r>
    </w:p>
    <w:p w:rsidR="00BC238F"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4. Краткое описание памятника (надгробия), захоронения</w:t>
      </w:r>
    </w:p>
    <w:p w:rsidR="00BC238F" w:rsidRPr="00497A1C" w:rsidRDefault="00BC238F" w:rsidP="00BC23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lastRenderedPageBreak/>
        <w:t xml:space="preserve">(краткое описание, размеры, материал, из которого он изготовлен, датаустановки, фамилия и инициалы автора, </w:t>
      </w:r>
      <w:r>
        <w:rPr>
          <w:rFonts w:ascii="Times New Roman" w:hAnsi="Times New Roman" w:cs="Times New Roman"/>
          <w:sz w:val="24"/>
          <w:szCs w:val="24"/>
        </w:rPr>
        <w:t>техническое состояние памятника,</w:t>
      </w:r>
      <w:r w:rsidRPr="00A705A7">
        <w:rPr>
          <w:rFonts w:ascii="Times New Roman" w:hAnsi="Times New Roman" w:cs="Times New Roman"/>
          <w:sz w:val="24"/>
          <w:szCs w:val="24"/>
        </w:rPr>
        <w:t>также сообщается о наличии мемориального сооружения, содержащего "Вечныйогонь" или "Огонь памяти", другие сведения)</w:t>
      </w:r>
    </w:p>
    <w:p w:rsidR="00BC238F"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5. Количество захороненных</w:t>
      </w:r>
    </w:p>
    <w:p w:rsidR="00BC238F" w:rsidRPr="00497A1C" w:rsidRDefault="00BC238F" w:rsidP="00BC238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8"/>
        <w:gridCol w:w="3235"/>
        <w:gridCol w:w="2778"/>
      </w:tblGrid>
      <w:tr w:rsidR="00BC238F" w:rsidRPr="00497A1C" w:rsidTr="00444945">
        <w:tc>
          <w:tcPr>
            <w:tcW w:w="3058" w:type="dxa"/>
            <w:vMerge w:val="restart"/>
          </w:tcPr>
          <w:p w:rsidR="00BC238F" w:rsidRPr="00444945" w:rsidRDefault="00BC238F" w:rsidP="00444945">
            <w:pPr>
              <w:pStyle w:val="ConsPlusNormal"/>
              <w:jc w:val="center"/>
              <w:rPr>
                <w:rFonts w:ascii="Times New Roman" w:hAnsi="Times New Roman" w:cs="Times New Roman"/>
                <w:sz w:val="28"/>
                <w:szCs w:val="28"/>
              </w:rPr>
            </w:pPr>
            <w:r w:rsidRPr="00444945">
              <w:rPr>
                <w:rFonts w:ascii="Times New Roman" w:hAnsi="Times New Roman" w:cs="Times New Roman"/>
                <w:sz w:val="28"/>
                <w:szCs w:val="28"/>
              </w:rPr>
              <w:t>Всего</w:t>
            </w:r>
          </w:p>
        </w:tc>
        <w:tc>
          <w:tcPr>
            <w:tcW w:w="6013" w:type="dxa"/>
            <w:gridSpan w:val="2"/>
          </w:tcPr>
          <w:p w:rsidR="00BC238F" w:rsidRPr="00444945" w:rsidRDefault="00BC238F" w:rsidP="00444945">
            <w:pPr>
              <w:pStyle w:val="ConsPlusNormal"/>
              <w:jc w:val="center"/>
              <w:rPr>
                <w:rFonts w:ascii="Times New Roman" w:hAnsi="Times New Roman" w:cs="Times New Roman"/>
                <w:sz w:val="28"/>
                <w:szCs w:val="28"/>
              </w:rPr>
            </w:pPr>
            <w:r w:rsidRPr="00444945">
              <w:rPr>
                <w:rFonts w:ascii="Times New Roman" w:hAnsi="Times New Roman" w:cs="Times New Roman"/>
                <w:sz w:val="28"/>
                <w:szCs w:val="28"/>
              </w:rPr>
              <w:t>В том числе</w:t>
            </w:r>
          </w:p>
        </w:tc>
      </w:tr>
      <w:tr w:rsidR="00BC238F" w:rsidRPr="00497A1C" w:rsidTr="00444945">
        <w:tc>
          <w:tcPr>
            <w:tcW w:w="3058" w:type="dxa"/>
            <w:vMerge/>
          </w:tcPr>
          <w:p w:rsidR="00BC238F" w:rsidRPr="00444945" w:rsidRDefault="00BC238F" w:rsidP="00444945">
            <w:pPr>
              <w:pStyle w:val="ConsPlusNormal"/>
              <w:rPr>
                <w:rFonts w:ascii="Times New Roman" w:hAnsi="Times New Roman" w:cs="Times New Roman"/>
                <w:sz w:val="28"/>
                <w:szCs w:val="28"/>
              </w:rPr>
            </w:pPr>
          </w:p>
        </w:tc>
        <w:tc>
          <w:tcPr>
            <w:tcW w:w="3235" w:type="dxa"/>
          </w:tcPr>
          <w:p w:rsidR="00BC238F" w:rsidRPr="00444945" w:rsidRDefault="00BC238F" w:rsidP="00444945">
            <w:pPr>
              <w:pStyle w:val="ConsPlusNormal"/>
              <w:jc w:val="center"/>
              <w:rPr>
                <w:rFonts w:ascii="Times New Roman" w:hAnsi="Times New Roman" w:cs="Times New Roman"/>
                <w:sz w:val="28"/>
                <w:szCs w:val="28"/>
              </w:rPr>
            </w:pPr>
            <w:r w:rsidRPr="00444945">
              <w:rPr>
                <w:rFonts w:ascii="Times New Roman" w:hAnsi="Times New Roman" w:cs="Times New Roman"/>
                <w:sz w:val="28"/>
                <w:szCs w:val="28"/>
              </w:rPr>
              <w:t>известных</w:t>
            </w:r>
          </w:p>
        </w:tc>
        <w:tc>
          <w:tcPr>
            <w:tcW w:w="2778" w:type="dxa"/>
          </w:tcPr>
          <w:p w:rsidR="00BC238F" w:rsidRPr="00444945" w:rsidRDefault="00BC238F" w:rsidP="00444945">
            <w:pPr>
              <w:pStyle w:val="ConsPlusNormal"/>
              <w:jc w:val="center"/>
              <w:rPr>
                <w:rFonts w:ascii="Times New Roman" w:hAnsi="Times New Roman" w:cs="Times New Roman"/>
                <w:sz w:val="28"/>
                <w:szCs w:val="28"/>
              </w:rPr>
            </w:pPr>
            <w:r w:rsidRPr="00444945">
              <w:rPr>
                <w:rFonts w:ascii="Times New Roman" w:hAnsi="Times New Roman" w:cs="Times New Roman"/>
                <w:sz w:val="28"/>
                <w:szCs w:val="28"/>
              </w:rPr>
              <w:t>неизвестных</w:t>
            </w:r>
          </w:p>
        </w:tc>
      </w:tr>
      <w:tr w:rsidR="00BC238F" w:rsidRPr="00497A1C" w:rsidTr="00444945">
        <w:tc>
          <w:tcPr>
            <w:tcW w:w="3058" w:type="dxa"/>
          </w:tcPr>
          <w:p w:rsidR="00BC238F" w:rsidRPr="00444945" w:rsidRDefault="00BC238F" w:rsidP="00444945">
            <w:pPr>
              <w:pStyle w:val="ConsPlusNormal"/>
              <w:jc w:val="center"/>
              <w:rPr>
                <w:rFonts w:ascii="Times New Roman" w:hAnsi="Times New Roman" w:cs="Times New Roman"/>
                <w:sz w:val="28"/>
                <w:szCs w:val="28"/>
              </w:rPr>
            </w:pPr>
            <w:r w:rsidRPr="00444945">
              <w:rPr>
                <w:rFonts w:ascii="Times New Roman" w:hAnsi="Times New Roman" w:cs="Times New Roman"/>
                <w:sz w:val="28"/>
                <w:szCs w:val="28"/>
              </w:rPr>
              <w:t>1</w:t>
            </w:r>
          </w:p>
        </w:tc>
        <w:tc>
          <w:tcPr>
            <w:tcW w:w="3235" w:type="dxa"/>
          </w:tcPr>
          <w:p w:rsidR="00BC238F" w:rsidRPr="00444945" w:rsidRDefault="00BC238F" w:rsidP="00444945">
            <w:pPr>
              <w:pStyle w:val="ConsPlusNormal"/>
              <w:jc w:val="center"/>
              <w:rPr>
                <w:rFonts w:ascii="Times New Roman" w:hAnsi="Times New Roman" w:cs="Times New Roman"/>
                <w:sz w:val="28"/>
                <w:szCs w:val="28"/>
              </w:rPr>
            </w:pPr>
            <w:r w:rsidRPr="00444945">
              <w:rPr>
                <w:rFonts w:ascii="Times New Roman" w:hAnsi="Times New Roman" w:cs="Times New Roman"/>
                <w:sz w:val="28"/>
                <w:szCs w:val="28"/>
              </w:rPr>
              <w:t>1</w:t>
            </w:r>
          </w:p>
        </w:tc>
        <w:tc>
          <w:tcPr>
            <w:tcW w:w="2778" w:type="dxa"/>
          </w:tcPr>
          <w:p w:rsidR="00BC238F" w:rsidRPr="00444945" w:rsidRDefault="00BC238F" w:rsidP="00444945">
            <w:pPr>
              <w:pStyle w:val="ConsPlusNormal"/>
              <w:jc w:val="center"/>
              <w:rPr>
                <w:rFonts w:ascii="Times New Roman" w:hAnsi="Times New Roman" w:cs="Times New Roman"/>
                <w:sz w:val="28"/>
                <w:szCs w:val="28"/>
              </w:rPr>
            </w:pPr>
            <w:r w:rsidRPr="00444945">
              <w:rPr>
                <w:rFonts w:ascii="Times New Roman" w:hAnsi="Times New Roman" w:cs="Times New Roman"/>
                <w:sz w:val="28"/>
                <w:szCs w:val="28"/>
              </w:rPr>
              <w:t>-</w:t>
            </w:r>
          </w:p>
        </w:tc>
      </w:tr>
    </w:tbl>
    <w:p w:rsidR="00BC238F" w:rsidRDefault="00BC238F" w:rsidP="00BC238F">
      <w:pPr>
        <w:pStyle w:val="ConsPlusNonformat"/>
        <w:jc w:val="both"/>
        <w:rPr>
          <w:rFonts w:ascii="Times New Roman" w:hAnsi="Times New Roman" w:cs="Times New Roman"/>
          <w:sz w:val="28"/>
          <w:szCs w:val="28"/>
        </w:rPr>
      </w:pP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t>(общее количество захоро</w:t>
      </w:r>
      <w:r>
        <w:rPr>
          <w:rFonts w:ascii="Times New Roman" w:hAnsi="Times New Roman" w:cs="Times New Roman"/>
          <w:sz w:val="24"/>
          <w:szCs w:val="24"/>
        </w:rPr>
        <w:t>ненных, в том числе (при наличии</w:t>
      </w:r>
      <w:r w:rsidRPr="00A705A7">
        <w:rPr>
          <w:rFonts w:ascii="Times New Roman" w:hAnsi="Times New Roman" w:cs="Times New Roman"/>
          <w:sz w:val="24"/>
          <w:szCs w:val="24"/>
        </w:rPr>
        <w:t xml:space="preserve"> данных) отдельно военнослужащих, партизан, участников движения сопротивления, военнопленных, воинов-интернационалистов)</w:t>
      </w:r>
    </w:p>
    <w:p w:rsidR="00BC238F" w:rsidRPr="00497A1C"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 xml:space="preserve">    6. Сведения о захороненных</w:t>
      </w:r>
    </w:p>
    <w:p w:rsidR="00BC238F" w:rsidRPr="00497A1C" w:rsidRDefault="00BC238F" w:rsidP="00BC238F">
      <w:pPr>
        <w:pStyle w:val="ConsPlusNormal"/>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632"/>
        <w:gridCol w:w="1125"/>
        <w:gridCol w:w="1559"/>
        <w:gridCol w:w="794"/>
        <w:gridCol w:w="1104"/>
        <w:gridCol w:w="1854"/>
        <w:gridCol w:w="1038"/>
      </w:tblGrid>
      <w:tr w:rsidR="00BC238F" w:rsidRPr="00D34F85" w:rsidTr="00444945">
        <w:tc>
          <w:tcPr>
            <w:tcW w:w="499"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 п/п</w:t>
            </w:r>
          </w:p>
        </w:tc>
        <w:tc>
          <w:tcPr>
            <w:tcW w:w="1632"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Должность, подразделение/воинская часть</w:t>
            </w:r>
          </w:p>
        </w:tc>
        <w:tc>
          <w:tcPr>
            <w:tcW w:w="1125"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Воинское звание</w:t>
            </w:r>
          </w:p>
        </w:tc>
        <w:tc>
          <w:tcPr>
            <w:tcW w:w="1559"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Фамилия имя, отчество</w:t>
            </w:r>
          </w:p>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(при наличии)</w:t>
            </w:r>
          </w:p>
        </w:tc>
        <w:tc>
          <w:tcPr>
            <w:tcW w:w="794"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Дата рождения</w:t>
            </w:r>
          </w:p>
        </w:tc>
        <w:tc>
          <w:tcPr>
            <w:tcW w:w="1104"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Дата гибели</w:t>
            </w:r>
          </w:p>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(смерти)</w:t>
            </w:r>
          </w:p>
        </w:tc>
        <w:tc>
          <w:tcPr>
            <w:tcW w:w="1854"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Место захоронения на кладбище, участке кладбища</w:t>
            </w:r>
          </w:p>
        </w:tc>
        <w:tc>
          <w:tcPr>
            <w:tcW w:w="1038"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Откуда перезахоронен</w:t>
            </w:r>
          </w:p>
        </w:tc>
      </w:tr>
      <w:tr w:rsidR="00BC238F" w:rsidRPr="00D34F85" w:rsidTr="00444945">
        <w:tc>
          <w:tcPr>
            <w:tcW w:w="499"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1</w:t>
            </w:r>
          </w:p>
        </w:tc>
        <w:tc>
          <w:tcPr>
            <w:tcW w:w="1632"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2</w:t>
            </w:r>
          </w:p>
        </w:tc>
        <w:tc>
          <w:tcPr>
            <w:tcW w:w="1125"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3</w:t>
            </w:r>
          </w:p>
        </w:tc>
        <w:tc>
          <w:tcPr>
            <w:tcW w:w="1559" w:type="dxa"/>
          </w:tcPr>
          <w:p w:rsidR="00BC238F" w:rsidRPr="00444945" w:rsidRDefault="00BC238F" w:rsidP="00444945">
            <w:pPr>
              <w:pStyle w:val="ConsPlusNormal"/>
              <w:jc w:val="center"/>
              <w:rPr>
                <w:rFonts w:ascii="Times New Roman" w:hAnsi="Times New Roman" w:cs="Times New Roman"/>
                <w:sz w:val="24"/>
                <w:szCs w:val="24"/>
              </w:rPr>
            </w:pPr>
            <w:bookmarkStart w:id="0" w:name="P117"/>
            <w:bookmarkEnd w:id="0"/>
            <w:r w:rsidRPr="00444945">
              <w:rPr>
                <w:rFonts w:ascii="Times New Roman" w:hAnsi="Times New Roman" w:cs="Times New Roman"/>
                <w:sz w:val="24"/>
                <w:szCs w:val="24"/>
              </w:rPr>
              <w:t>4</w:t>
            </w:r>
          </w:p>
        </w:tc>
        <w:tc>
          <w:tcPr>
            <w:tcW w:w="794"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5</w:t>
            </w:r>
          </w:p>
        </w:tc>
        <w:tc>
          <w:tcPr>
            <w:tcW w:w="1104"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6</w:t>
            </w:r>
          </w:p>
        </w:tc>
        <w:tc>
          <w:tcPr>
            <w:tcW w:w="1854"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7</w:t>
            </w:r>
          </w:p>
        </w:tc>
        <w:tc>
          <w:tcPr>
            <w:tcW w:w="1038"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8</w:t>
            </w:r>
          </w:p>
        </w:tc>
      </w:tr>
      <w:tr w:rsidR="00BC238F" w:rsidRPr="00D34F85" w:rsidTr="00444945">
        <w:tc>
          <w:tcPr>
            <w:tcW w:w="499"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1</w:t>
            </w:r>
          </w:p>
        </w:tc>
        <w:tc>
          <w:tcPr>
            <w:tcW w:w="1632" w:type="dxa"/>
          </w:tcPr>
          <w:p w:rsidR="00BC238F" w:rsidRPr="00444945" w:rsidRDefault="00BC238F" w:rsidP="00444945">
            <w:pPr>
              <w:pStyle w:val="ConsPlusNormal"/>
              <w:jc w:val="center"/>
              <w:rPr>
                <w:rFonts w:ascii="Times New Roman" w:hAnsi="Times New Roman" w:cs="Times New Roman"/>
                <w:sz w:val="24"/>
                <w:szCs w:val="24"/>
              </w:rPr>
            </w:pPr>
          </w:p>
        </w:tc>
        <w:tc>
          <w:tcPr>
            <w:tcW w:w="1125" w:type="dxa"/>
          </w:tcPr>
          <w:p w:rsidR="00BC238F" w:rsidRPr="00444945" w:rsidRDefault="00BC238F" w:rsidP="00444945">
            <w:pPr>
              <w:pStyle w:val="ConsPlusNormal"/>
              <w:jc w:val="center"/>
              <w:rPr>
                <w:rFonts w:ascii="Times New Roman" w:hAnsi="Times New Roman" w:cs="Times New Roman"/>
                <w:sz w:val="24"/>
                <w:szCs w:val="24"/>
              </w:rPr>
            </w:pPr>
          </w:p>
        </w:tc>
        <w:tc>
          <w:tcPr>
            <w:tcW w:w="1559" w:type="dxa"/>
          </w:tcPr>
          <w:p w:rsidR="00BC238F" w:rsidRPr="00444945" w:rsidRDefault="00BC238F" w:rsidP="00444945">
            <w:pPr>
              <w:pStyle w:val="ConsPlusNormal"/>
              <w:jc w:val="center"/>
              <w:rPr>
                <w:rFonts w:ascii="Times New Roman" w:hAnsi="Times New Roman" w:cs="Times New Roman"/>
                <w:sz w:val="24"/>
                <w:szCs w:val="24"/>
              </w:rPr>
            </w:pPr>
          </w:p>
        </w:tc>
        <w:tc>
          <w:tcPr>
            <w:tcW w:w="794" w:type="dxa"/>
          </w:tcPr>
          <w:p w:rsidR="00BC238F" w:rsidRPr="00444945" w:rsidRDefault="00BC238F" w:rsidP="00444945">
            <w:pPr>
              <w:pStyle w:val="ConsPlusNormal"/>
              <w:jc w:val="center"/>
              <w:rPr>
                <w:rFonts w:ascii="Times New Roman" w:hAnsi="Times New Roman" w:cs="Times New Roman"/>
                <w:sz w:val="24"/>
                <w:szCs w:val="24"/>
              </w:rPr>
            </w:pPr>
          </w:p>
        </w:tc>
        <w:tc>
          <w:tcPr>
            <w:tcW w:w="1104" w:type="dxa"/>
          </w:tcPr>
          <w:p w:rsidR="00BC238F" w:rsidRPr="00444945" w:rsidRDefault="00BC238F" w:rsidP="00444945">
            <w:pPr>
              <w:pStyle w:val="ConsPlusNormal"/>
              <w:jc w:val="center"/>
              <w:rPr>
                <w:rFonts w:ascii="Times New Roman" w:hAnsi="Times New Roman" w:cs="Times New Roman"/>
                <w:sz w:val="24"/>
                <w:szCs w:val="24"/>
              </w:rPr>
            </w:pPr>
          </w:p>
        </w:tc>
        <w:tc>
          <w:tcPr>
            <w:tcW w:w="1854" w:type="dxa"/>
          </w:tcPr>
          <w:p w:rsidR="00BC238F" w:rsidRPr="00444945" w:rsidRDefault="00BC238F" w:rsidP="00444945">
            <w:pPr>
              <w:pStyle w:val="ConsPlusNormal"/>
              <w:jc w:val="center"/>
              <w:rPr>
                <w:rFonts w:ascii="Times New Roman" w:hAnsi="Times New Roman" w:cs="Times New Roman"/>
                <w:sz w:val="24"/>
                <w:szCs w:val="24"/>
              </w:rPr>
            </w:pPr>
          </w:p>
        </w:tc>
        <w:tc>
          <w:tcPr>
            <w:tcW w:w="1038" w:type="dxa"/>
          </w:tcPr>
          <w:p w:rsidR="00BC238F" w:rsidRPr="00444945" w:rsidRDefault="00BC238F" w:rsidP="00444945">
            <w:pPr>
              <w:pStyle w:val="ConsPlusNormal"/>
              <w:jc w:val="center"/>
              <w:rPr>
                <w:rFonts w:ascii="Times New Roman" w:hAnsi="Times New Roman" w:cs="Times New Roman"/>
                <w:sz w:val="24"/>
                <w:szCs w:val="24"/>
              </w:rPr>
            </w:pPr>
          </w:p>
        </w:tc>
      </w:tr>
      <w:tr w:rsidR="00BC238F" w:rsidRPr="00D34F85" w:rsidTr="00444945">
        <w:tc>
          <w:tcPr>
            <w:tcW w:w="499" w:type="dxa"/>
          </w:tcPr>
          <w:p w:rsidR="00BC238F" w:rsidRPr="00444945" w:rsidRDefault="00BC238F" w:rsidP="00444945">
            <w:pPr>
              <w:pStyle w:val="ConsPlusNormal"/>
              <w:jc w:val="center"/>
              <w:rPr>
                <w:rFonts w:ascii="Times New Roman" w:hAnsi="Times New Roman" w:cs="Times New Roman"/>
                <w:sz w:val="24"/>
                <w:szCs w:val="24"/>
              </w:rPr>
            </w:pPr>
            <w:r w:rsidRPr="00444945">
              <w:rPr>
                <w:rFonts w:ascii="Times New Roman" w:hAnsi="Times New Roman" w:cs="Times New Roman"/>
                <w:sz w:val="24"/>
                <w:szCs w:val="24"/>
              </w:rPr>
              <w:t>…</w:t>
            </w:r>
          </w:p>
        </w:tc>
        <w:tc>
          <w:tcPr>
            <w:tcW w:w="1632" w:type="dxa"/>
          </w:tcPr>
          <w:p w:rsidR="00BC238F" w:rsidRPr="00444945" w:rsidRDefault="00BC238F" w:rsidP="00444945">
            <w:pPr>
              <w:pStyle w:val="ConsPlusNormal"/>
              <w:jc w:val="center"/>
              <w:rPr>
                <w:rFonts w:ascii="Times New Roman" w:hAnsi="Times New Roman" w:cs="Times New Roman"/>
                <w:sz w:val="24"/>
                <w:szCs w:val="24"/>
              </w:rPr>
            </w:pPr>
          </w:p>
        </w:tc>
        <w:tc>
          <w:tcPr>
            <w:tcW w:w="1125" w:type="dxa"/>
          </w:tcPr>
          <w:p w:rsidR="00BC238F" w:rsidRPr="00444945" w:rsidRDefault="00BC238F" w:rsidP="00444945">
            <w:pPr>
              <w:pStyle w:val="ConsPlusNormal"/>
              <w:jc w:val="center"/>
              <w:rPr>
                <w:rFonts w:ascii="Times New Roman" w:hAnsi="Times New Roman" w:cs="Times New Roman"/>
                <w:sz w:val="24"/>
                <w:szCs w:val="24"/>
              </w:rPr>
            </w:pPr>
          </w:p>
        </w:tc>
        <w:tc>
          <w:tcPr>
            <w:tcW w:w="1559" w:type="dxa"/>
          </w:tcPr>
          <w:p w:rsidR="00BC238F" w:rsidRPr="00444945" w:rsidRDefault="00BC238F" w:rsidP="00444945">
            <w:pPr>
              <w:pStyle w:val="ConsPlusNormal"/>
              <w:jc w:val="center"/>
              <w:rPr>
                <w:rFonts w:ascii="Times New Roman" w:hAnsi="Times New Roman" w:cs="Times New Roman"/>
                <w:sz w:val="24"/>
                <w:szCs w:val="24"/>
              </w:rPr>
            </w:pPr>
          </w:p>
        </w:tc>
        <w:tc>
          <w:tcPr>
            <w:tcW w:w="794" w:type="dxa"/>
          </w:tcPr>
          <w:p w:rsidR="00BC238F" w:rsidRPr="00444945" w:rsidRDefault="00BC238F" w:rsidP="00444945">
            <w:pPr>
              <w:pStyle w:val="ConsPlusNormal"/>
              <w:jc w:val="center"/>
              <w:rPr>
                <w:rFonts w:ascii="Times New Roman" w:hAnsi="Times New Roman" w:cs="Times New Roman"/>
                <w:sz w:val="24"/>
                <w:szCs w:val="24"/>
              </w:rPr>
            </w:pPr>
          </w:p>
        </w:tc>
        <w:tc>
          <w:tcPr>
            <w:tcW w:w="1104" w:type="dxa"/>
          </w:tcPr>
          <w:p w:rsidR="00BC238F" w:rsidRPr="00444945" w:rsidRDefault="00BC238F" w:rsidP="00444945">
            <w:pPr>
              <w:pStyle w:val="ConsPlusNormal"/>
              <w:jc w:val="center"/>
              <w:rPr>
                <w:rFonts w:ascii="Times New Roman" w:hAnsi="Times New Roman" w:cs="Times New Roman"/>
                <w:sz w:val="24"/>
                <w:szCs w:val="24"/>
              </w:rPr>
            </w:pPr>
          </w:p>
        </w:tc>
        <w:tc>
          <w:tcPr>
            <w:tcW w:w="1854" w:type="dxa"/>
          </w:tcPr>
          <w:p w:rsidR="00BC238F" w:rsidRPr="00444945" w:rsidRDefault="00BC238F" w:rsidP="00444945">
            <w:pPr>
              <w:pStyle w:val="ConsPlusNormal"/>
              <w:jc w:val="center"/>
              <w:rPr>
                <w:rFonts w:ascii="Times New Roman" w:hAnsi="Times New Roman" w:cs="Times New Roman"/>
                <w:sz w:val="24"/>
                <w:szCs w:val="24"/>
              </w:rPr>
            </w:pPr>
          </w:p>
        </w:tc>
        <w:tc>
          <w:tcPr>
            <w:tcW w:w="1038" w:type="dxa"/>
          </w:tcPr>
          <w:p w:rsidR="00BC238F" w:rsidRPr="00444945" w:rsidRDefault="00BC238F" w:rsidP="00444945">
            <w:pPr>
              <w:pStyle w:val="ConsPlusNormal"/>
              <w:jc w:val="center"/>
              <w:rPr>
                <w:rFonts w:ascii="Times New Roman" w:hAnsi="Times New Roman" w:cs="Times New Roman"/>
                <w:sz w:val="24"/>
                <w:szCs w:val="24"/>
              </w:rPr>
            </w:pPr>
          </w:p>
        </w:tc>
      </w:tr>
    </w:tbl>
    <w:p w:rsidR="00BC238F" w:rsidRPr="00497A1C" w:rsidRDefault="00BC238F" w:rsidP="00BC238F">
      <w:pPr>
        <w:pStyle w:val="ConsPlusNormal"/>
        <w:jc w:val="both"/>
        <w:rPr>
          <w:rFonts w:ascii="Times New Roman" w:hAnsi="Times New Roman" w:cs="Times New Roman"/>
          <w:sz w:val="28"/>
          <w:szCs w:val="28"/>
        </w:rPr>
      </w:pP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t xml:space="preserve">(вносятся достоверно установленные сведения о каждом из захороненных; еслиэти сведения имеются более чем на 10 захороненных, то на них составляетсясписок захороненных (в том числе в электронной форме), который прилагаетсяк паспорту в качестве вкладыша, а в </w:t>
      </w:r>
      <w:hyperlink w:anchor="P117">
        <w:r w:rsidRPr="00E50A95">
          <w:rPr>
            <w:rFonts w:ascii="Times New Roman" w:hAnsi="Times New Roman" w:cs="Times New Roman"/>
            <w:sz w:val="24"/>
            <w:szCs w:val="24"/>
          </w:rPr>
          <w:t>графе 4</w:t>
        </w:r>
      </w:hyperlink>
      <w:r w:rsidRPr="00A705A7">
        <w:rPr>
          <w:rFonts w:ascii="Times New Roman" w:hAnsi="Times New Roman" w:cs="Times New Roman"/>
          <w:sz w:val="24"/>
          <w:szCs w:val="24"/>
        </w:rPr>
        <w:t xml:space="preserve"> делается запись: "Согласноприлагаемому списку")</w:t>
      </w:r>
    </w:p>
    <w:p w:rsidR="00BC238F"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7.  Сведения об организациях, осуществляющих шефство над воинским</w:t>
      </w: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захоронением (оказывающих помощь в его благоустройстве и содержании)</w:t>
      </w:r>
    </w:p>
    <w:p w:rsidR="00BC238F" w:rsidRDefault="00BC238F" w:rsidP="00BC23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p>
    <w:p w:rsidR="00BC238F"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8.   Фотоснимок захоронения (или его основной части с памятником</w:t>
      </w: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(надгробием), сделанный в летнее время года</w:t>
      </w:r>
    </w:p>
    <w:p w:rsidR="00BC238F"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9.   Схема (координаты, в том числе ГЛОНАСС (GPS) расположения</w:t>
      </w: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захоронения</w:t>
      </w:r>
    </w:p>
    <w:p w:rsidR="00BC238F" w:rsidRDefault="00BC238F" w:rsidP="00BC238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BC238F" w:rsidRPr="00A705A7" w:rsidRDefault="00BC238F" w:rsidP="00BC238F">
      <w:pPr>
        <w:pStyle w:val="ConsPlusNonformat"/>
        <w:jc w:val="both"/>
        <w:rPr>
          <w:rFonts w:ascii="Times New Roman" w:hAnsi="Times New Roman" w:cs="Times New Roman"/>
          <w:sz w:val="24"/>
          <w:szCs w:val="24"/>
        </w:rPr>
      </w:pPr>
      <w:r w:rsidRPr="00A705A7">
        <w:rPr>
          <w:rFonts w:ascii="Times New Roman" w:hAnsi="Times New Roman" w:cs="Times New Roman"/>
          <w:sz w:val="24"/>
          <w:szCs w:val="24"/>
        </w:rPr>
        <w:t xml:space="preserve"> (наносится схема расположения, ориентированная с юга на север относительнообъектов местности, с указанием подъездных путей к захоронению)</w:t>
      </w:r>
    </w:p>
    <w:p w:rsidR="00BC238F"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10. Дополнительная информация о захоронении</w:t>
      </w:r>
    </w:p>
    <w:p w:rsidR="00BC238F" w:rsidRPr="00497A1C" w:rsidRDefault="00BC238F" w:rsidP="00BC23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C238F"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 xml:space="preserve">  11. Подписи заинтересованных должностных лиц</w:t>
      </w:r>
    </w:p>
    <w:p w:rsidR="00BC238F" w:rsidRDefault="00BC238F" w:rsidP="00BC238F">
      <w:pPr>
        <w:pStyle w:val="ConsPlusNonformat"/>
        <w:jc w:val="both"/>
        <w:rPr>
          <w:rFonts w:ascii="Times New Roman" w:hAnsi="Times New Roman" w:cs="Times New Roman"/>
          <w:sz w:val="28"/>
          <w:szCs w:val="28"/>
        </w:rPr>
      </w:pPr>
    </w:p>
    <w:tbl>
      <w:tblPr>
        <w:tblW w:w="9490" w:type="dxa"/>
        <w:tblLook w:val="04A0"/>
      </w:tblPr>
      <w:tblGrid>
        <w:gridCol w:w="3823"/>
        <w:gridCol w:w="567"/>
        <w:gridCol w:w="1559"/>
        <w:gridCol w:w="426"/>
        <w:gridCol w:w="3115"/>
      </w:tblGrid>
      <w:tr w:rsidR="00BC238F" w:rsidTr="00BC238F">
        <w:tc>
          <w:tcPr>
            <w:tcW w:w="3823" w:type="dxa"/>
          </w:tcPr>
          <w:p w:rsidR="00BC238F" w:rsidRPr="00444945" w:rsidRDefault="00BC238F" w:rsidP="00444945">
            <w:pPr>
              <w:pStyle w:val="ConsPlusNonformat"/>
              <w:rPr>
                <w:rFonts w:ascii="Times New Roman" w:hAnsi="Times New Roman" w:cs="Times New Roman"/>
                <w:sz w:val="28"/>
                <w:szCs w:val="28"/>
                <w:lang w:eastAsia="en-US"/>
              </w:rPr>
            </w:pPr>
          </w:p>
          <w:p w:rsidR="00BC238F" w:rsidRPr="00444945" w:rsidRDefault="00BC238F" w:rsidP="00444945">
            <w:pPr>
              <w:pStyle w:val="ConsPlusNonformat"/>
              <w:rPr>
                <w:rFonts w:ascii="Times New Roman" w:hAnsi="Times New Roman" w:cs="Times New Roman"/>
                <w:sz w:val="28"/>
                <w:szCs w:val="28"/>
                <w:lang w:eastAsia="en-US"/>
              </w:rPr>
            </w:pPr>
          </w:p>
          <w:p w:rsidR="00BC238F" w:rsidRPr="00444945" w:rsidRDefault="00BC238F" w:rsidP="00BC238F">
            <w:pPr>
              <w:pStyle w:val="ConsPlusNonformat"/>
              <w:jc w:val="both"/>
              <w:rPr>
                <w:rFonts w:ascii="Times New Roman" w:hAnsi="Times New Roman" w:cs="Times New Roman"/>
                <w:sz w:val="28"/>
                <w:szCs w:val="28"/>
                <w:lang w:eastAsia="en-US"/>
              </w:rPr>
            </w:pPr>
            <w:r w:rsidRPr="00444945">
              <w:rPr>
                <w:rFonts w:ascii="Times New Roman" w:hAnsi="Times New Roman" w:cs="Times New Roman"/>
                <w:sz w:val="28"/>
                <w:szCs w:val="28"/>
                <w:lang w:eastAsia="en-US"/>
              </w:rPr>
              <w:t xml:space="preserve">Глава муниципального образования </w:t>
            </w:r>
          </w:p>
          <w:p w:rsidR="00BC238F" w:rsidRPr="00444945" w:rsidRDefault="00CD6BEE" w:rsidP="00BC238F">
            <w:pPr>
              <w:pStyle w:val="ConsPlusNonformat"/>
              <w:jc w:val="both"/>
              <w:rPr>
                <w:rFonts w:ascii="Times New Roman" w:hAnsi="Times New Roman" w:cs="Times New Roman"/>
                <w:sz w:val="28"/>
                <w:szCs w:val="28"/>
                <w:lang w:eastAsia="en-US"/>
              </w:rPr>
            </w:pPr>
            <w:r w:rsidRPr="00444945">
              <w:rPr>
                <w:rFonts w:ascii="Times New Roman" w:hAnsi="Times New Roman" w:cs="Times New Roman"/>
                <w:sz w:val="28"/>
                <w:szCs w:val="28"/>
                <w:lang w:eastAsia="en-US"/>
              </w:rPr>
              <w:t>Гаврилов</w:t>
            </w:r>
            <w:r w:rsidR="00BC238F" w:rsidRPr="00444945">
              <w:rPr>
                <w:rFonts w:ascii="Times New Roman" w:hAnsi="Times New Roman" w:cs="Times New Roman"/>
                <w:sz w:val="28"/>
                <w:szCs w:val="28"/>
                <w:lang w:eastAsia="en-US"/>
              </w:rPr>
              <w:t xml:space="preserve">ский сельсовет </w:t>
            </w:r>
          </w:p>
          <w:p w:rsidR="00BC238F" w:rsidRPr="00444945" w:rsidRDefault="00BC238F" w:rsidP="00BC238F">
            <w:pPr>
              <w:pStyle w:val="ConsPlusNonformat"/>
              <w:jc w:val="both"/>
              <w:rPr>
                <w:rFonts w:ascii="Times New Roman" w:hAnsi="Times New Roman" w:cs="Times New Roman"/>
                <w:sz w:val="28"/>
                <w:szCs w:val="28"/>
                <w:lang w:eastAsia="en-US"/>
              </w:rPr>
            </w:pPr>
            <w:r w:rsidRPr="00444945">
              <w:rPr>
                <w:rFonts w:ascii="Times New Roman" w:hAnsi="Times New Roman" w:cs="Times New Roman"/>
                <w:sz w:val="28"/>
                <w:szCs w:val="28"/>
                <w:lang w:eastAsia="en-US"/>
              </w:rPr>
              <w:t xml:space="preserve">Саракташского района </w:t>
            </w:r>
          </w:p>
          <w:p w:rsidR="00BC238F" w:rsidRPr="00444945" w:rsidRDefault="00BC238F" w:rsidP="00444945">
            <w:pPr>
              <w:pStyle w:val="ConsPlusNonformat"/>
              <w:rPr>
                <w:rFonts w:ascii="Times New Roman" w:hAnsi="Times New Roman" w:cs="Times New Roman"/>
                <w:sz w:val="28"/>
                <w:szCs w:val="28"/>
                <w:lang w:eastAsia="en-US"/>
              </w:rPr>
            </w:pPr>
            <w:r w:rsidRPr="00444945">
              <w:rPr>
                <w:rFonts w:ascii="Times New Roman" w:hAnsi="Times New Roman" w:cs="Times New Roman"/>
                <w:sz w:val="28"/>
                <w:szCs w:val="28"/>
                <w:lang w:eastAsia="en-US"/>
              </w:rPr>
              <w:t xml:space="preserve">Оренбургской области                   </w:t>
            </w:r>
          </w:p>
        </w:tc>
        <w:tc>
          <w:tcPr>
            <w:tcW w:w="567" w:type="dxa"/>
          </w:tcPr>
          <w:p w:rsidR="00BC238F" w:rsidRPr="00444945" w:rsidRDefault="00BC238F" w:rsidP="00444945">
            <w:pPr>
              <w:pStyle w:val="ConsPlusNonformat"/>
              <w:rPr>
                <w:rFonts w:ascii="Times New Roman" w:hAnsi="Times New Roman" w:cs="Times New Roman"/>
                <w:sz w:val="28"/>
                <w:szCs w:val="28"/>
                <w:lang w:eastAsia="en-US"/>
              </w:rPr>
            </w:pPr>
          </w:p>
        </w:tc>
        <w:tc>
          <w:tcPr>
            <w:tcW w:w="1559" w:type="dxa"/>
            <w:tcBorders>
              <w:bottom w:val="single" w:sz="4" w:space="0" w:color="auto"/>
            </w:tcBorders>
          </w:tcPr>
          <w:p w:rsidR="00BC238F" w:rsidRPr="00444945" w:rsidRDefault="00BC238F" w:rsidP="00444945">
            <w:pPr>
              <w:pStyle w:val="ConsPlusNonformat"/>
              <w:rPr>
                <w:rFonts w:ascii="Times New Roman" w:hAnsi="Times New Roman" w:cs="Times New Roman"/>
                <w:sz w:val="28"/>
                <w:szCs w:val="28"/>
                <w:lang w:eastAsia="en-US"/>
              </w:rPr>
            </w:pPr>
          </w:p>
        </w:tc>
        <w:tc>
          <w:tcPr>
            <w:tcW w:w="426" w:type="dxa"/>
          </w:tcPr>
          <w:p w:rsidR="00BC238F" w:rsidRPr="00444945" w:rsidRDefault="00BC238F" w:rsidP="00BC238F">
            <w:pPr>
              <w:pStyle w:val="ConsPlusNonformat"/>
              <w:ind w:left="-245" w:firstLine="245"/>
              <w:rPr>
                <w:rFonts w:ascii="Times New Roman" w:hAnsi="Times New Roman" w:cs="Times New Roman"/>
                <w:sz w:val="28"/>
                <w:szCs w:val="28"/>
                <w:lang w:eastAsia="en-US"/>
              </w:rPr>
            </w:pPr>
          </w:p>
        </w:tc>
        <w:tc>
          <w:tcPr>
            <w:tcW w:w="3115" w:type="dxa"/>
          </w:tcPr>
          <w:p w:rsidR="00BC238F" w:rsidRPr="00444945" w:rsidRDefault="00BC238F" w:rsidP="00444945">
            <w:pPr>
              <w:pStyle w:val="ConsPlusNonformat"/>
              <w:rPr>
                <w:rFonts w:ascii="Times New Roman" w:hAnsi="Times New Roman" w:cs="Times New Roman"/>
                <w:sz w:val="28"/>
                <w:szCs w:val="28"/>
                <w:lang w:eastAsia="en-US"/>
              </w:rPr>
            </w:pPr>
          </w:p>
        </w:tc>
      </w:tr>
      <w:tr w:rsidR="00BC238F" w:rsidRPr="0031708B" w:rsidTr="00BC238F">
        <w:tc>
          <w:tcPr>
            <w:tcW w:w="3823" w:type="dxa"/>
          </w:tcPr>
          <w:p w:rsidR="00BC238F" w:rsidRPr="00444945" w:rsidRDefault="00BC238F" w:rsidP="00BC238F">
            <w:pPr>
              <w:pStyle w:val="ConsPlusNonformat"/>
              <w:jc w:val="center"/>
              <w:rPr>
                <w:rFonts w:ascii="Times New Roman" w:hAnsi="Times New Roman" w:cs="Times New Roman"/>
                <w:sz w:val="24"/>
                <w:szCs w:val="24"/>
                <w:lang w:eastAsia="en-US"/>
              </w:rPr>
            </w:pPr>
          </w:p>
        </w:tc>
        <w:tc>
          <w:tcPr>
            <w:tcW w:w="567" w:type="dxa"/>
          </w:tcPr>
          <w:p w:rsidR="00BC238F" w:rsidRPr="00444945" w:rsidRDefault="00BC238F" w:rsidP="00BC238F">
            <w:pPr>
              <w:pStyle w:val="ConsPlusNonformat"/>
              <w:jc w:val="center"/>
              <w:rPr>
                <w:rFonts w:ascii="Times New Roman" w:hAnsi="Times New Roman" w:cs="Times New Roman"/>
                <w:sz w:val="24"/>
                <w:szCs w:val="24"/>
                <w:lang w:eastAsia="en-US"/>
              </w:rPr>
            </w:pPr>
          </w:p>
        </w:tc>
        <w:tc>
          <w:tcPr>
            <w:tcW w:w="1559" w:type="dxa"/>
            <w:tcBorders>
              <w:top w:val="single" w:sz="4" w:space="0" w:color="auto"/>
            </w:tcBorders>
          </w:tcPr>
          <w:p w:rsidR="00BC238F" w:rsidRPr="00444945" w:rsidRDefault="00BC238F" w:rsidP="00BC238F">
            <w:pPr>
              <w:pStyle w:val="ConsPlusNonformat"/>
              <w:jc w:val="center"/>
              <w:rPr>
                <w:rFonts w:ascii="Times New Roman" w:hAnsi="Times New Roman" w:cs="Times New Roman"/>
                <w:sz w:val="24"/>
                <w:szCs w:val="24"/>
                <w:lang w:eastAsia="en-US"/>
              </w:rPr>
            </w:pPr>
            <w:r w:rsidRPr="00444945">
              <w:rPr>
                <w:rFonts w:ascii="Times New Roman" w:hAnsi="Times New Roman" w:cs="Times New Roman"/>
                <w:sz w:val="24"/>
                <w:szCs w:val="24"/>
                <w:lang w:eastAsia="en-US"/>
              </w:rPr>
              <w:t>подпись</w:t>
            </w:r>
          </w:p>
        </w:tc>
        <w:tc>
          <w:tcPr>
            <w:tcW w:w="426" w:type="dxa"/>
          </w:tcPr>
          <w:p w:rsidR="00BC238F" w:rsidRPr="00444945" w:rsidRDefault="00BC238F" w:rsidP="00BC238F">
            <w:pPr>
              <w:pStyle w:val="ConsPlusNonformat"/>
              <w:ind w:left="-245" w:firstLine="245"/>
              <w:jc w:val="center"/>
              <w:rPr>
                <w:rFonts w:ascii="Times New Roman" w:hAnsi="Times New Roman" w:cs="Times New Roman"/>
                <w:sz w:val="24"/>
                <w:szCs w:val="24"/>
                <w:lang w:eastAsia="en-US"/>
              </w:rPr>
            </w:pPr>
          </w:p>
        </w:tc>
        <w:tc>
          <w:tcPr>
            <w:tcW w:w="3115" w:type="dxa"/>
          </w:tcPr>
          <w:p w:rsidR="00BC238F" w:rsidRPr="00444945" w:rsidRDefault="00BC238F" w:rsidP="00BC238F">
            <w:pPr>
              <w:pStyle w:val="ConsPlusNonformat"/>
              <w:jc w:val="center"/>
              <w:rPr>
                <w:rFonts w:ascii="Times New Roman" w:hAnsi="Times New Roman" w:cs="Times New Roman"/>
                <w:sz w:val="24"/>
                <w:szCs w:val="24"/>
                <w:lang w:eastAsia="en-US"/>
              </w:rPr>
            </w:pPr>
            <w:r w:rsidRPr="00444945">
              <w:rPr>
                <w:rFonts w:ascii="Times New Roman" w:hAnsi="Times New Roman" w:cs="Times New Roman"/>
                <w:sz w:val="24"/>
                <w:szCs w:val="24"/>
                <w:lang w:eastAsia="en-US"/>
              </w:rPr>
              <w:t>инициалы, фамилия</w:t>
            </w:r>
          </w:p>
        </w:tc>
      </w:tr>
    </w:tbl>
    <w:p w:rsidR="00BC238F"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 xml:space="preserve">    М.П.</w:t>
      </w:r>
    </w:p>
    <w:p w:rsidR="00BC238F"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 xml:space="preserve">    "__" </w:t>
      </w:r>
      <w:r>
        <w:rPr>
          <w:rFonts w:ascii="Times New Roman" w:hAnsi="Times New Roman" w:cs="Times New Roman"/>
          <w:sz w:val="28"/>
          <w:szCs w:val="28"/>
        </w:rPr>
        <w:t>________</w:t>
      </w:r>
      <w:r w:rsidRPr="00497A1C">
        <w:rPr>
          <w:rFonts w:ascii="Times New Roman" w:hAnsi="Times New Roman" w:cs="Times New Roman"/>
          <w:sz w:val="28"/>
          <w:szCs w:val="28"/>
        </w:rPr>
        <w:t xml:space="preserve"> 20</w:t>
      </w:r>
      <w:r>
        <w:rPr>
          <w:rFonts w:ascii="Times New Roman" w:hAnsi="Times New Roman" w:cs="Times New Roman"/>
          <w:sz w:val="28"/>
          <w:szCs w:val="28"/>
        </w:rPr>
        <w:t xml:space="preserve">____ </w:t>
      </w:r>
      <w:r w:rsidRPr="00497A1C">
        <w:rPr>
          <w:rFonts w:ascii="Times New Roman" w:hAnsi="Times New Roman" w:cs="Times New Roman"/>
          <w:sz w:val="28"/>
          <w:szCs w:val="28"/>
        </w:rPr>
        <w:t>г.</w:t>
      </w:r>
    </w:p>
    <w:p w:rsidR="00BC238F" w:rsidRPr="00497A1C" w:rsidRDefault="00BC238F" w:rsidP="00BC238F">
      <w:pPr>
        <w:pStyle w:val="ConsPlusNonformat"/>
        <w:jc w:val="both"/>
        <w:rPr>
          <w:rFonts w:ascii="Times New Roman" w:hAnsi="Times New Roman" w:cs="Times New Roman"/>
          <w:sz w:val="28"/>
          <w:szCs w:val="28"/>
        </w:rPr>
      </w:pPr>
    </w:p>
    <w:p w:rsidR="00BC238F" w:rsidRDefault="00BC238F" w:rsidP="00BC238F">
      <w:pPr>
        <w:pStyle w:val="ConsPlusNonformat"/>
        <w:jc w:val="both"/>
        <w:rPr>
          <w:rFonts w:ascii="Times New Roman" w:hAnsi="Times New Roman" w:cs="Times New Roman"/>
          <w:sz w:val="28"/>
          <w:szCs w:val="28"/>
        </w:rPr>
      </w:pPr>
    </w:p>
    <w:tbl>
      <w:tblPr>
        <w:tblW w:w="9490" w:type="dxa"/>
        <w:tblLook w:val="04A0"/>
      </w:tblPr>
      <w:tblGrid>
        <w:gridCol w:w="3823"/>
        <w:gridCol w:w="567"/>
        <w:gridCol w:w="1559"/>
        <w:gridCol w:w="426"/>
        <w:gridCol w:w="3115"/>
      </w:tblGrid>
      <w:tr w:rsidR="00BC238F" w:rsidTr="00BC238F">
        <w:tc>
          <w:tcPr>
            <w:tcW w:w="3823" w:type="dxa"/>
          </w:tcPr>
          <w:p w:rsidR="00BC238F" w:rsidRPr="00444945" w:rsidRDefault="00BC238F" w:rsidP="00444945">
            <w:pPr>
              <w:pStyle w:val="ConsPlusNonformat"/>
              <w:rPr>
                <w:rFonts w:ascii="Times New Roman" w:hAnsi="Times New Roman" w:cs="Times New Roman"/>
                <w:sz w:val="28"/>
                <w:szCs w:val="28"/>
                <w:lang w:eastAsia="en-US"/>
              </w:rPr>
            </w:pPr>
          </w:p>
          <w:p w:rsidR="00BC238F" w:rsidRPr="00444945" w:rsidRDefault="00BC238F" w:rsidP="00444945">
            <w:pPr>
              <w:pStyle w:val="ConsPlusNonformat"/>
              <w:rPr>
                <w:rFonts w:ascii="Times New Roman" w:hAnsi="Times New Roman" w:cs="Times New Roman"/>
                <w:sz w:val="28"/>
                <w:szCs w:val="28"/>
                <w:lang w:eastAsia="en-US"/>
              </w:rPr>
            </w:pPr>
          </w:p>
          <w:p w:rsidR="00BC238F" w:rsidRPr="00444945" w:rsidRDefault="00BC238F" w:rsidP="00444945">
            <w:pPr>
              <w:pStyle w:val="ConsPlusNonformat"/>
              <w:rPr>
                <w:rFonts w:ascii="Times New Roman" w:hAnsi="Times New Roman" w:cs="Times New Roman"/>
                <w:sz w:val="28"/>
                <w:szCs w:val="28"/>
                <w:lang w:eastAsia="en-US"/>
              </w:rPr>
            </w:pPr>
            <w:r w:rsidRPr="00444945">
              <w:rPr>
                <w:rFonts w:ascii="Times New Roman" w:hAnsi="Times New Roman" w:cs="Times New Roman"/>
                <w:sz w:val="28"/>
                <w:szCs w:val="28"/>
                <w:lang w:eastAsia="en-US"/>
              </w:rPr>
              <w:t>Военный комиссар Саракташского и Беляевского районов</w:t>
            </w:r>
          </w:p>
        </w:tc>
        <w:tc>
          <w:tcPr>
            <w:tcW w:w="567" w:type="dxa"/>
          </w:tcPr>
          <w:p w:rsidR="00BC238F" w:rsidRPr="00444945" w:rsidRDefault="00BC238F" w:rsidP="00444945">
            <w:pPr>
              <w:pStyle w:val="ConsPlusNonformat"/>
              <w:rPr>
                <w:rFonts w:ascii="Times New Roman" w:hAnsi="Times New Roman" w:cs="Times New Roman"/>
                <w:sz w:val="28"/>
                <w:szCs w:val="28"/>
                <w:lang w:eastAsia="en-US"/>
              </w:rPr>
            </w:pPr>
          </w:p>
        </w:tc>
        <w:tc>
          <w:tcPr>
            <w:tcW w:w="1559" w:type="dxa"/>
            <w:tcBorders>
              <w:bottom w:val="single" w:sz="4" w:space="0" w:color="auto"/>
            </w:tcBorders>
          </w:tcPr>
          <w:p w:rsidR="00BC238F" w:rsidRPr="00444945" w:rsidRDefault="00BC238F" w:rsidP="00444945">
            <w:pPr>
              <w:pStyle w:val="ConsPlusNonformat"/>
              <w:rPr>
                <w:rFonts w:ascii="Times New Roman" w:hAnsi="Times New Roman" w:cs="Times New Roman"/>
                <w:sz w:val="28"/>
                <w:szCs w:val="28"/>
                <w:lang w:eastAsia="en-US"/>
              </w:rPr>
            </w:pPr>
          </w:p>
        </w:tc>
        <w:tc>
          <w:tcPr>
            <w:tcW w:w="426" w:type="dxa"/>
          </w:tcPr>
          <w:p w:rsidR="00BC238F" w:rsidRPr="00444945" w:rsidRDefault="00BC238F" w:rsidP="00BC238F">
            <w:pPr>
              <w:pStyle w:val="ConsPlusNonformat"/>
              <w:ind w:left="-245" w:firstLine="245"/>
              <w:rPr>
                <w:rFonts w:ascii="Times New Roman" w:hAnsi="Times New Roman" w:cs="Times New Roman"/>
                <w:sz w:val="28"/>
                <w:szCs w:val="28"/>
                <w:lang w:eastAsia="en-US"/>
              </w:rPr>
            </w:pPr>
          </w:p>
        </w:tc>
        <w:tc>
          <w:tcPr>
            <w:tcW w:w="3115" w:type="dxa"/>
          </w:tcPr>
          <w:p w:rsidR="00BC238F" w:rsidRPr="00444945" w:rsidRDefault="00BC238F" w:rsidP="00444945">
            <w:pPr>
              <w:pStyle w:val="ConsPlusNonformat"/>
              <w:rPr>
                <w:rFonts w:ascii="Times New Roman" w:hAnsi="Times New Roman" w:cs="Times New Roman"/>
                <w:sz w:val="28"/>
                <w:szCs w:val="28"/>
                <w:lang w:eastAsia="en-US"/>
              </w:rPr>
            </w:pPr>
          </w:p>
        </w:tc>
      </w:tr>
      <w:tr w:rsidR="00BC238F" w:rsidTr="00BC238F">
        <w:tc>
          <w:tcPr>
            <w:tcW w:w="3823" w:type="dxa"/>
          </w:tcPr>
          <w:p w:rsidR="00BC238F" w:rsidRPr="00444945" w:rsidRDefault="00BC238F" w:rsidP="00BC238F">
            <w:pPr>
              <w:pStyle w:val="ConsPlusNonformat"/>
              <w:jc w:val="center"/>
              <w:rPr>
                <w:rFonts w:ascii="Times New Roman" w:hAnsi="Times New Roman" w:cs="Times New Roman"/>
                <w:sz w:val="24"/>
                <w:szCs w:val="24"/>
                <w:lang w:eastAsia="en-US"/>
              </w:rPr>
            </w:pPr>
          </w:p>
        </w:tc>
        <w:tc>
          <w:tcPr>
            <w:tcW w:w="567" w:type="dxa"/>
          </w:tcPr>
          <w:p w:rsidR="00BC238F" w:rsidRPr="00444945" w:rsidRDefault="00BC238F" w:rsidP="00BC238F">
            <w:pPr>
              <w:pStyle w:val="ConsPlusNonformat"/>
              <w:jc w:val="center"/>
              <w:rPr>
                <w:rFonts w:ascii="Times New Roman" w:hAnsi="Times New Roman" w:cs="Times New Roman"/>
                <w:sz w:val="24"/>
                <w:szCs w:val="24"/>
                <w:lang w:eastAsia="en-US"/>
              </w:rPr>
            </w:pPr>
          </w:p>
        </w:tc>
        <w:tc>
          <w:tcPr>
            <w:tcW w:w="1559" w:type="dxa"/>
            <w:tcBorders>
              <w:top w:val="single" w:sz="4" w:space="0" w:color="auto"/>
            </w:tcBorders>
          </w:tcPr>
          <w:p w:rsidR="00BC238F" w:rsidRPr="00444945" w:rsidRDefault="00BC238F" w:rsidP="00BC238F">
            <w:pPr>
              <w:pStyle w:val="ConsPlusNonformat"/>
              <w:jc w:val="center"/>
              <w:rPr>
                <w:rFonts w:ascii="Times New Roman" w:hAnsi="Times New Roman" w:cs="Times New Roman"/>
                <w:sz w:val="24"/>
                <w:szCs w:val="24"/>
                <w:lang w:eastAsia="en-US"/>
              </w:rPr>
            </w:pPr>
            <w:r w:rsidRPr="00444945">
              <w:rPr>
                <w:rFonts w:ascii="Times New Roman" w:hAnsi="Times New Roman" w:cs="Times New Roman"/>
                <w:sz w:val="24"/>
                <w:szCs w:val="24"/>
                <w:lang w:eastAsia="en-US"/>
              </w:rPr>
              <w:t>подпись</w:t>
            </w:r>
          </w:p>
        </w:tc>
        <w:tc>
          <w:tcPr>
            <w:tcW w:w="426" w:type="dxa"/>
          </w:tcPr>
          <w:p w:rsidR="00BC238F" w:rsidRPr="00444945" w:rsidRDefault="00BC238F" w:rsidP="00BC238F">
            <w:pPr>
              <w:pStyle w:val="ConsPlusNonformat"/>
              <w:ind w:left="-245" w:firstLine="245"/>
              <w:jc w:val="center"/>
              <w:rPr>
                <w:rFonts w:ascii="Times New Roman" w:hAnsi="Times New Roman" w:cs="Times New Roman"/>
                <w:sz w:val="24"/>
                <w:szCs w:val="24"/>
                <w:lang w:eastAsia="en-US"/>
              </w:rPr>
            </w:pPr>
          </w:p>
        </w:tc>
        <w:tc>
          <w:tcPr>
            <w:tcW w:w="3115" w:type="dxa"/>
          </w:tcPr>
          <w:p w:rsidR="00BC238F" w:rsidRPr="00444945" w:rsidRDefault="00BC238F" w:rsidP="00BC238F">
            <w:pPr>
              <w:pStyle w:val="ConsPlusNonformat"/>
              <w:jc w:val="center"/>
              <w:rPr>
                <w:rFonts w:ascii="Times New Roman" w:hAnsi="Times New Roman" w:cs="Times New Roman"/>
                <w:sz w:val="24"/>
                <w:szCs w:val="24"/>
                <w:lang w:eastAsia="en-US"/>
              </w:rPr>
            </w:pPr>
            <w:r w:rsidRPr="00444945">
              <w:rPr>
                <w:rFonts w:ascii="Times New Roman" w:hAnsi="Times New Roman" w:cs="Times New Roman"/>
                <w:sz w:val="24"/>
                <w:szCs w:val="24"/>
                <w:lang w:eastAsia="en-US"/>
              </w:rPr>
              <w:t>инициалы, фамилия</w:t>
            </w:r>
          </w:p>
        </w:tc>
      </w:tr>
    </w:tbl>
    <w:p w:rsidR="00BC238F" w:rsidRDefault="00BC238F" w:rsidP="00BC238F">
      <w:pPr>
        <w:pStyle w:val="ConsPlusNonformat"/>
        <w:jc w:val="both"/>
        <w:rPr>
          <w:rFonts w:ascii="Times New Roman" w:hAnsi="Times New Roman" w:cs="Times New Roman"/>
          <w:sz w:val="28"/>
          <w:szCs w:val="28"/>
        </w:rPr>
      </w:pP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 xml:space="preserve"> М.П.</w:t>
      </w:r>
    </w:p>
    <w:p w:rsidR="00BC238F" w:rsidRPr="00497A1C" w:rsidRDefault="00BC238F" w:rsidP="00BC238F">
      <w:pPr>
        <w:pStyle w:val="ConsPlusNonformat"/>
        <w:jc w:val="both"/>
        <w:rPr>
          <w:rFonts w:ascii="Times New Roman" w:hAnsi="Times New Roman" w:cs="Times New Roman"/>
          <w:sz w:val="28"/>
          <w:szCs w:val="28"/>
        </w:rPr>
      </w:pPr>
      <w:r w:rsidRPr="00497A1C">
        <w:rPr>
          <w:rFonts w:ascii="Times New Roman" w:hAnsi="Times New Roman" w:cs="Times New Roman"/>
          <w:sz w:val="28"/>
          <w:szCs w:val="28"/>
        </w:rPr>
        <w:t xml:space="preserve">    "__" </w:t>
      </w:r>
      <w:r>
        <w:rPr>
          <w:rFonts w:ascii="Times New Roman" w:hAnsi="Times New Roman" w:cs="Times New Roman"/>
          <w:sz w:val="28"/>
          <w:szCs w:val="28"/>
        </w:rPr>
        <w:t>________</w:t>
      </w:r>
      <w:r w:rsidRPr="00497A1C">
        <w:rPr>
          <w:rFonts w:ascii="Times New Roman" w:hAnsi="Times New Roman" w:cs="Times New Roman"/>
          <w:sz w:val="28"/>
          <w:szCs w:val="28"/>
        </w:rPr>
        <w:t>20</w:t>
      </w:r>
      <w:r>
        <w:rPr>
          <w:rFonts w:ascii="Times New Roman" w:hAnsi="Times New Roman" w:cs="Times New Roman"/>
          <w:sz w:val="28"/>
          <w:szCs w:val="28"/>
        </w:rPr>
        <w:t xml:space="preserve">____ </w:t>
      </w:r>
      <w:r w:rsidRPr="00497A1C">
        <w:rPr>
          <w:rFonts w:ascii="Times New Roman" w:hAnsi="Times New Roman" w:cs="Times New Roman"/>
          <w:sz w:val="28"/>
          <w:szCs w:val="28"/>
        </w:rPr>
        <w:t>г.</w:t>
      </w:r>
    </w:p>
    <w:p w:rsidR="00BC238F" w:rsidRPr="00497A1C" w:rsidRDefault="00BC238F" w:rsidP="00BC238F">
      <w:pPr>
        <w:pStyle w:val="ConsPlusNormal"/>
        <w:jc w:val="both"/>
        <w:rPr>
          <w:rFonts w:ascii="Times New Roman" w:hAnsi="Times New Roman" w:cs="Times New Roman"/>
          <w:sz w:val="28"/>
          <w:szCs w:val="28"/>
        </w:rPr>
      </w:pPr>
    </w:p>
    <w:p w:rsidR="00BC238F" w:rsidRPr="00497A1C" w:rsidRDefault="00BC238F" w:rsidP="00BC238F">
      <w:pPr>
        <w:pStyle w:val="ConsPlusNormal"/>
        <w:jc w:val="both"/>
        <w:rPr>
          <w:rFonts w:ascii="Times New Roman" w:hAnsi="Times New Roman" w:cs="Times New Roman"/>
          <w:sz w:val="28"/>
          <w:szCs w:val="28"/>
        </w:rPr>
      </w:pPr>
    </w:p>
    <w:p w:rsidR="00BC238F" w:rsidRPr="00497A1C" w:rsidRDefault="00BC238F" w:rsidP="00BC238F">
      <w:pPr>
        <w:pStyle w:val="ConsPlusNormal"/>
        <w:jc w:val="both"/>
        <w:rPr>
          <w:rFonts w:ascii="Times New Roman" w:hAnsi="Times New Roman" w:cs="Times New Roman"/>
          <w:sz w:val="28"/>
          <w:szCs w:val="28"/>
        </w:rPr>
      </w:pPr>
    </w:p>
    <w:p w:rsidR="00BC238F" w:rsidRPr="00497A1C" w:rsidRDefault="00BC238F" w:rsidP="00BC238F">
      <w:pPr>
        <w:pStyle w:val="ConsPlusNormal"/>
        <w:jc w:val="both"/>
        <w:rPr>
          <w:rFonts w:ascii="Times New Roman" w:hAnsi="Times New Roman" w:cs="Times New Roman"/>
          <w:sz w:val="28"/>
          <w:szCs w:val="28"/>
        </w:rPr>
      </w:pPr>
    </w:p>
    <w:p w:rsidR="00BC238F" w:rsidRPr="00B0352A" w:rsidRDefault="00BC238F" w:rsidP="00BC238F">
      <w:pPr>
        <w:spacing w:after="0" w:line="240" w:lineRule="auto"/>
        <w:ind w:firstLine="709"/>
        <w:jc w:val="center"/>
        <w:rPr>
          <w:rFonts w:ascii="Times New Roman" w:hAnsi="Times New Roman"/>
          <w:sz w:val="28"/>
          <w:szCs w:val="28"/>
        </w:rPr>
      </w:pPr>
    </w:p>
    <w:p w:rsidR="00BC238F" w:rsidRPr="00B0352A" w:rsidRDefault="00BC238F" w:rsidP="00BC238F">
      <w:pPr>
        <w:spacing w:after="0" w:line="240" w:lineRule="auto"/>
        <w:ind w:firstLine="709"/>
        <w:jc w:val="both"/>
        <w:rPr>
          <w:rFonts w:ascii="Times New Roman" w:hAnsi="Times New Roman"/>
          <w:sz w:val="28"/>
          <w:szCs w:val="28"/>
        </w:rPr>
      </w:pPr>
    </w:p>
    <w:p w:rsidR="00BC238F" w:rsidRPr="00D02C18" w:rsidRDefault="00BC238F" w:rsidP="00BC238F">
      <w:pPr>
        <w:spacing w:after="0" w:line="240" w:lineRule="auto"/>
        <w:rPr>
          <w:rFonts w:ascii="Times New Roman" w:hAnsi="Times New Roman"/>
          <w:sz w:val="28"/>
          <w:szCs w:val="28"/>
        </w:rPr>
      </w:pPr>
    </w:p>
    <w:sectPr w:rsidR="00BC238F" w:rsidRPr="00D02C18" w:rsidSect="00FD1295">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2FE" w:rsidRDefault="00D952FE" w:rsidP="00FD1295">
      <w:pPr>
        <w:spacing w:after="0" w:line="240" w:lineRule="auto"/>
      </w:pPr>
      <w:r>
        <w:separator/>
      </w:r>
    </w:p>
  </w:endnote>
  <w:endnote w:type="continuationSeparator" w:id="1">
    <w:p w:rsidR="00D952FE" w:rsidRDefault="00D952FE" w:rsidP="00FD1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2FE" w:rsidRDefault="00D952FE" w:rsidP="00FD1295">
      <w:pPr>
        <w:spacing w:after="0" w:line="240" w:lineRule="auto"/>
      </w:pPr>
      <w:r>
        <w:separator/>
      </w:r>
    </w:p>
  </w:footnote>
  <w:footnote w:type="continuationSeparator" w:id="1">
    <w:p w:rsidR="00D952FE" w:rsidRDefault="00D952FE" w:rsidP="00FD1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7595"/>
    <w:multiLevelType w:val="multilevel"/>
    <w:tmpl w:val="D1F42272"/>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93743"/>
    <w:rsid w:val="000E5233"/>
    <w:rsid w:val="00106D98"/>
    <w:rsid w:val="001F4169"/>
    <w:rsid w:val="00444945"/>
    <w:rsid w:val="004F5B0D"/>
    <w:rsid w:val="005217A1"/>
    <w:rsid w:val="00580B9C"/>
    <w:rsid w:val="005E65D1"/>
    <w:rsid w:val="006100FF"/>
    <w:rsid w:val="006F30E1"/>
    <w:rsid w:val="00745E25"/>
    <w:rsid w:val="00795AAF"/>
    <w:rsid w:val="007F3C00"/>
    <w:rsid w:val="008437E8"/>
    <w:rsid w:val="00893743"/>
    <w:rsid w:val="00917594"/>
    <w:rsid w:val="00990C2E"/>
    <w:rsid w:val="009C296A"/>
    <w:rsid w:val="009C2EE6"/>
    <w:rsid w:val="00AF6960"/>
    <w:rsid w:val="00B80053"/>
    <w:rsid w:val="00BC238F"/>
    <w:rsid w:val="00C2112A"/>
    <w:rsid w:val="00C81FDA"/>
    <w:rsid w:val="00CD6BEE"/>
    <w:rsid w:val="00D52095"/>
    <w:rsid w:val="00D93571"/>
    <w:rsid w:val="00D952FE"/>
    <w:rsid w:val="00DE7737"/>
    <w:rsid w:val="00DF4802"/>
    <w:rsid w:val="00E53ADF"/>
    <w:rsid w:val="00F65818"/>
    <w:rsid w:val="00FD1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74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B0D"/>
    <w:pPr>
      <w:autoSpaceDE w:val="0"/>
      <w:autoSpaceDN w:val="0"/>
      <w:adjustRightInd w:val="0"/>
    </w:pPr>
    <w:rPr>
      <w:color w:val="000000"/>
      <w:sz w:val="24"/>
      <w:szCs w:val="24"/>
    </w:rPr>
  </w:style>
  <w:style w:type="paragraph" w:styleId="a3">
    <w:name w:val="Balloon Text"/>
    <w:basedOn w:val="a"/>
    <w:link w:val="a4"/>
    <w:rsid w:val="00795AAF"/>
    <w:pPr>
      <w:spacing w:after="0" w:line="240" w:lineRule="auto"/>
    </w:pPr>
    <w:rPr>
      <w:rFonts w:ascii="Tahoma" w:hAnsi="Tahoma" w:cs="Tahoma"/>
      <w:sz w:val="16"/>
      <w:szCs w:val="16"/>
    </w:rPr>
  </w:style>
  <w:style w:type="character" w:customStyle="1" w:styleId="a4">
    <w:name w:val="Текст выноски Знак"/>
    <w:basedOn w:val="a0"/>
    <w:link w:val="a3"/>
    <w:rsid w:val="00795AAF"/>
    <w:rPr>
      <w:rFonts w:ascii="Tahoma" w:eastAsia="Calibri" w:hAnsi="Tahoma" w:cs="Tahoma"/>
      <w:sz w:val="16"/>
      <w:szCs w:val="16"/>
      <w:lang w:eastAsia="en-US"/>
    </w:rPr>
  </w:style>
  <w:style w:type="paragraph" w:styleId="a5">
    <w:name w:val="Normal (Web)"/>
    <w:basedOn w:val="a"/>
    <w:uiPriority w:val="99"/>
    <w:rsid w:val="00DF4802"/>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rsid w:val="00FD1295"/>
    <w:pPr>
      <w:tabs>
        <w:tab w:val="center" w:pos="4677"/>
        <w:tab w:val="right" w:pos="9355"/>
      </w:tabs>
    </w:pPr>
  </w:style>
  <w:style w:type="character" w:customStyle="1" w:styleId="a7">
    <w:name w:val="Верхний колонтитул Знак"/>
    <w:basedOn w:val="a0"/>
    <w:link w:val="a6"/>
    <w:rsid w:val="00FD1295"/>
    <w:rPr>
      <w:rFonts w:ascii="Calibri" w:eastAsia="Calibri" w:hAnsi="Calibri"/>
      <w:sz w:val="22"/>
      <w:szCs w:val="22"/>
      <w:lang w:eastAsia="en-US"/>
    </w:rPr>
  </w:style>
  <w:style w:type="paragraph" w:styleId="a8">
    <w:name w:val="footer"/>
    <w:basedOn w:val="a"/>
    <w:link w:val="a9"/>
    <w:rsid w:val="00FD1295"/>
    <w:pPr>
      <w:tabs>
        <w:tab w:val="center" w:pos="4677"/>
        <w:tab w:val="right" w:pos="9355"/>
      </w:tabs>
    </w:pPr>
  </w:style>
  <w:style w:type="character" w:customStyle="1" w:styleId="a9">
    <w:name w:val="Нижний колонтитул Знак"/>
    <w:basedOn w:val="a0"/>
    <w:link w:val="a8"/>
    <w:rsid w:val="00FD1295"/>
    <w:rPr>
      <w:rFonts w:ascii="Calibri" w:eastAsia="Calibri" w:hAnsi="Calibri"/>
      <w:sz w:val="22"/>
      <w:szCs w:val="22"/>
      <w:lang w:eastAsia="en-US"/>
    </w:rPr>
  </w:style>
  <w:style w:type="table" w:styleId="aa">
    <w:name w:val="Table Grid"/>
    <w:basedOn w:val="a1"/>
    <w:uiPriority w:val="39"/>
    <w:rsid w:val="00BC23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238F"/>
    <w:pPr>
      <w:widowControl w:val="0"/>
      <w:autoSpaceDE w:val="0"/>
      <w:autoSpaceDN w:val="0"/>
    </w:pPr>
    <w:rPr>
      <w:rFonts w:ascii="Calibri" w:hAnsi="Calibri" w:cs="Calibri"/>
      <w:sz w:val="22"/>
      <w:szCs w:val="22"/>
    </w:rPr>
  </w:style>
  <w:style w:type="paragraph" w:customStyle="1" w:styleId="ConsPlusNonformat">
    <w:name w:val="ConsPlusNonformat"/>
    <w:rsid w:val="00BC238F"/>
    <w:pPr>
      <w:widowControl w:val="0"/>
      <w:autoSpaceDE w:val="0"/>
      <w:autoSpaceDN w:val="0"/>
    </w:pPr>
    <w:rPr>
      <w:rFonts w:ascii="Courier New" w:hAnsi="Courier New" w:cs="Courier New"/>
      <w:szCs w:val="22"/>
    </w:rPr>
  </w:style>
</w:styles>
</file>

<file path=word/webSettings.xml><?xml version="1.0" encoding="utf-8"?>
<w:webSettings xmlns:r="http://schemas.openxmlformats.org/officeDocument/2006/relationships" xmlns:w="http://schemas.openxmlformats.org/wordprocessingml/2006/main">
  <w:divs>
    <w:div w:id="11088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312F-905B-464F-9224-8939825C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14996</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АДМИНИСТРАЦИЯ ГАВРИЛОВСКОГО СЕЛЬСОВЕТА САРАКТАШСКОГО РАЙОНА ОРЕНБУРГСКОЙ ОБЛАСТИ</vt:lpstr>
    </vt:vector>
  </TitlesOfParts>
  <Company>diakov.net</Company>
  <LinksUpToDate>false</LinksUpToDate>
  <CharactersWithSpaces>17591</CharactersWithSpaces>
  <SharedDoc>false</SharedDoc>
  <HLinks>
    <vt:vector size="6" baseType="variant">
      <vt:variant>
        <vt:i4>393281</vt:i4>
      </vt:variant>
      <vt:variant>
        <vt:i4>0</vt:i4>
      </vt:variant>
      <vt:variant>
        <vt:i4>0</vt:i4>
      </vt:variant>
      <vt:variant>
        <vt:i4>5</vt:i4>
      </vt:variant>
      <vt:variant>
        <vt:lpwstr/>
      </vt:variant>
      <vt:variant>
        <vt:lpwstr>P117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2023-06-08T11:08:00Z</cp:lastPrinted>
  <dcterms:created xsi:type="dcterms:W3CDTF">2023-07-07T09:25:00Z</dcterms:created>
  <dcterms:modified xsi:type="dcterms:W3CDTF">2023-07-07T09:25:00Z</dcterms:modified>
</cp:coreProperties>
</file>